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E0CA502" w14:textId="77777777" w:rsidR="00ED0FCD" w:rsidRPr="005F1E09" w:rsidRDefault="00ED0FCD" w:rsidP="00282F50">
      <w:pPr>
        <w:pStyle w:val="Indentcorptext21"/>
        <w:ind w:right="54" w:firstLine="0"/>
        <w:jc w:val="center"/>
        <w:rPr>
          <w:b/>
          <w:color w:val="000000"/>
          <w:sz w:val="24"/>
          <w:szCs w:val="22"/>
        </w:rPr>
      </w:pPr>
      <w:r w:rsidRPr="005F1E09">
        <w:rPr>
          <w:b/>
          <w:color w:val="000000"/>
          <w:sz w:val="24"/>
          <w:szCs w:val="22"/>
        </w:rPr>
        <w:t>CONTRACT DE SERVICII</w:t>
      </w:r>
    </w:p>
    <w:p w14:paraId="46232EDE" w14:textId="49BE13E7" w:rsidR="00ED0FCD" w:rsidRDefault="00A701B8" w:rsidP="00282F50">
      <w:pPr>
        <w:pStyle w:val="Indentcorptext21"/>
        <w:ind w:left="-142" w:right="54" w:firstLine="0"/>
        <w:jc w:val="center"/>
        <w:rPr>
          <w:b/>
          <w:color w:val="000000"/>
          <w:sz w:val="24"/>
          <w:szCs w:val="22"/>
        </w:rPr>
      </w:pPr>
      <w:r w:rsidRPr="005F1E09">
        <w:rPr>
          <w:b/>
          <w:color w:val="000000"/>
          <w:sz w:val="24"/>
          <w:szCs w:val="22"/>
        </w:rPr>
        <w:t xml:space="preserve">         </w:t>
      </w:r>
      <w:r w:rsidR="00ED0FCD" w:rsidRPr="005F1E09">
        <w:rPr>
          <w:b/>
          <w:color w:val="000000"/>
          <w:sz w:val="24"/>
          <w:szCs w:val="22"/>
        </w:rPr>
        <w:t xml:space="preserve">Nr. </w:t>
      </w:r>
      <w:r w:rsidR="002A17BA" w:rsidRPr="002A17BA">
        <w:rPr>
          <w:b/>
          <w:color w:val="000000"/>
          <w:sz w:val="24"/>
          <w:szCs w:val="22"/>
        </w:rPr>
        <w:t>64081/08.09.2020</w:t>
      </w:r>
    </w:p>
    <w:p w14:paraId="4EC9DF47" w14:textId="77777777" w:rsidR="005F1E09" w:rsidRDefault="005F1E09" w:rsidP="00282F50">
      <w:pPr>
        <w:pStyle w:val="Indentcorptext21"/>
        <w:ind w:left="-142" w:right="54" w:firstLine="0"/>
        <w:jc w:val="center"/>
        <w:rPr>
          <w:b/>
          <w:color w:val="000000"/>
          <w:sz w:val="24"/>
          <w:szCs w:val="22"/>
        </w:rPr>
      </w:pPr>
    </w:p>
    <w:p w14:paraId="31877E76" w14:textId="77777777" w:rsidR="005F1E09" w:rsidRPr="005F1E09" w:rsidRDefault="005F1E09" w:rsidP="00282F50">
      <w:pPr>
        <w:pStyle w:val="Indentcorptext21"/>
        <w:ind w:left="-142" w:right="54" w:firstLine="0"/>
        <w:jc w:val="center"/>
        <w:rPr>
          <w:b/>
          <w:color w:val="000000"/>
          <w:sz w:val="24"/>
          <w:szCs w:val="22"/>
        </w:rPr>
      </w:pPr>
    </w:p>
    <w:p w14:paraId="360B3C46"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1</w:t>
      </w:r>
      <w:r w:rsidRPr="00003C5E">
        <w:rPr>
          <w:b/>
          <w:color w:val="000000"/>
          <w:sz w:val="24"/>
          <w:szCs w:val="24"/>
        </w:rPr>
        <w:t xml:space="preserve">. </w:t>
      </w:r>
      <w:r w:rsidRPr="00003C5E">
        <w:rPr>
          <w:b/>
          <w:i/>
          <w:color w:val="000000"/>
          <w:sz w:val="24"/>
          <w:szCs w:val="24"/>
        </w:rPr>
        <w:t>Preambul</w:t>
      </w:r>
    </w:p>
    <w:p w14:paraId="6814273D" w14:textId="77777777" w:rsidR="00ED0FCD" w:rsidRPr="00003C5E" w:rsidRDefault="00ED0FCD" w:rsidP="00282F50">
      <w:pPr>
        <w:pStyle w:val="Indentcorptext21"/>
        <w:ind w:left="-142" w:right="54" w:firstLine="0"/>
        <w:rPr>
          <w:color w:val="000000"/>
          <w:sz w:val="24"/>
          <w:szCs w:val="24"/>
        </w:rPr>
      </w:pPr>
      <w:r w:rsidRPr="00003C5E">
        <w:rPr>
          <w:sz w:val="24"/>
          <w:szCs w:val="24"/>
        </w:rPr>
        <w:t>În temeiul  L 98/2016 privind achiziţiile publice, s-a încheiat prezentul contract de prestare de servicii,</w:t>
      </w:r>
      <w:r w:rsidRPr="00003C5E">
        <w:rPr>
          <w:color w:val="000000"/>
          <w:sz w:val="24"/>
          <w:szCs w:val="24"/>
        </w:rPr>
        <w:t xml:space="preserve"> între</w:t>
      </w:r>
    </w:p>
    <w:p w14:paraId="683238E2" w14:textId="542B06B0" w:rsidR="00ED0FCD" w:rsidRPr="00003C5E" w:rsidRDefault="00ED0FCD" w:rsidP="00282F50">
      <w:pPr>
        <w:pStyle w:val="Indentcorptext21"/>
        <w:ind w:left="-142" w:right="54" w:firstLine="0"/>
        <w:rPr>
          <w:color w:val="000000"/>
          <w:sz w:val="24"/>
          <w:szCs w:val="24"/>
        </w:rPr>
      </w:pPr>
      <w:r w:rsidRPr="00003C5E">
        <w:rPr>
          <w:b/>
          <w:color w:val="000000"/>
          <w:sz w:val="24"/>
          <w:szCs w:val="24"/>
        </w:rPr>
        <w:t>Autoritatea Contractantă</w:t>
      </w:r>
      <w:r w:rsidRPr="00003C5E">
        <w:rPr>
          <w:color w:val="000000"/>
          <w:sz w:val="24"/>
          <w:szCs w:val="24"/>
        </w:rPr>
        <w:t xml:space="preserve"> </w:t>
      </w:r>
      <w:r w:rsidRPr="00003C5E">
        <w:rPr>
          <w:b/>
          <w:bCs/>
          <w:color w:val="000000"/>
          <w:sz w:val="24"/>
          <w:szCs w:val="24"/>
        </w:rPr>
        <w:t>MUNICIPIUL ARAD</w:t>
      </w:r>
      <w:r w:rsidRPr="00003C5E">
        <w:rPr>
          <w:color w:val="000000"/>
          <w:sz w:val="24"/>
          <w:szCs w:val="24"/>
        </w:rPr>
        <w:t xml:space="preserve">, cu sediul în Arad, Bulevardul Revoluţiei, nr. 75, telefon 0257/281850, fax 0257/284744, cod fiscal 3519925, cont trezorerie </w:t>
      </w:r>
      <w:r w:rsidR="0036265D" w:rsidRPr="0036265D">
        <w:rPr>
          <w:sz w:val="24"/>
        </w:rPr>
        <w:t>RO98TREZ24A840302710101X</w:t>
      </w:r>
      <w:r w:rsidRPr="00003C5E">
        <w:rPr>
          <w:color w:val="000000"/>
          <w:sz w:val="24"/>
          <w:szCs w:val="24"/>
        </w:rPr>
        <w:t xml:space="preserve">,  deschis la Trezoreria Municipiului Arad, reprezentantă prin Primar </w:t>
      </w:r>
      <w:r w:rsidR="00F14DEC" w:rsidRPr="00003C5E">
        <w:rPr>
          <w:color w:val="000000"/>
          <w:sz w:val="24"/>
          <w:szCs w:val="24"/>
        </w:rPr>
        <w:t>Călin Bibarț</w:t>
      </w:r>
      <w:r w:rsidRPr="00003C5E">
        <w:rPr>
          <w:color w:val="000000"/>
          <w:sz w:val="24"/>
          <w:szCs w:val="24"/>
        </w:rPr>
        <w:t xml:space="preserve"> şi Grozavu Claudia-Director economic, în calitate de </w:t>
      </w:r>
      <w:r w:rsidRPr="00003C5E">
        <w:rPr>
          <w:b/>
          <w:color w:val="000000"/>
          <w:sz w:val="24"/>
          <w:szCs w:val="24"/>
        </w:rPr>
        <w:t>achizitor</w:t>
      </w:r>
      <w:r w:rsidRPr="00003C5E">
        <w:rPr>
          <w:color w:val="000000"/>
          <w:sz w:val="24"/>
          <w:szCs w:val="24"/>
        </w:rPr>
        <w:t xml:space="preserve">, pe de o parte </w:t>
      </w:r>
    </w:p>
    <w:p w14:paraId="69BD1B41" w14:textId="77777777" w:rsidR="00ED0FCD" w:rsidRPr="00003C5E" w:rsidRDefault="00ED0FCD" w:rsidP="00282F50">
      <w:pPr>
        <w:pStyle w:val="Indentcorptext21"/>
        <w:ind w:left="-142" w:right="54" w:firstLine="0"/>
        <w:rPr>
          <w:b/>
          <w:color w:val="000000"/>
          <w:sz w:val="24"/>
          <w:szCs w:val="24"/>
        </w:rPr>
      </w:pPr>
      <w:r w:rsidRPr="00003C5E">
        <w:rPr>
          <w:b/>
          <w:color w:val="000000"/>
          <w:sz w:val="24"/>
          <w:szCs w:val="24"/>
        </w:rPr>
        <w:t>şi</w:t>
      </w:r>
    </w:p>
    <w:p w14:paraId="16CB6EB2" w14:textId="3A8C25D0" w:rsidR="00ED0FCD" w:rsidRPr="00003C5E" w:rsidRDefault="0036265D" w:rsidP="00282F50">
      <w:pPr>
        <w:pStyle w:val="Indentcorptext21"/>
        <w:ind w:left="-142" w:right="54" w:firstLine="0"/>
        <w:rPr>
          <w:b/>
          <w:color w:val="000000"/>
          <w:sz w:val="24"/>
          <w:szCs w:val="24"/>
        </w:rPr>
      </w:pPr>
      <w:r w:rsidRPr="0036265D">
        <w:rPr>
          <w:b/>
          <w:bCs/>
          <w:color w:val="000000"/>
          <w:sz w:val="24"/>
          <w:szCs w:val="24"/>
        </w:rPr>
        <w:t>BIROUL INDIVIDUAL DE ARHITECTURA – ARHITECT MOLDOVAN MIHAI - IOAN</w:t>
      </w:r>
      <w:r w:rsidRPr="0036265D">
        <w:rPr>
          <w:color w:val="000000"/>
          <w:sz w:val="24"/>
          <w:szCs w:val="24"/>
        </w:rPr>
        <w:t>, , în calitate de</w:t>
      </w:r>
      <w:r w:rsidRPr="0036265D">
        <w:rPr>
          <w:b/>
          <w:bCs/>
          <w:color w:val="000000"/>
          <w:sz w:val="24"/>
          <w:szCs w:val="24"/>
        </w:rPr>
        <w:t xml:space="preserve"> prestator</w:t>
      </w:r>
      <w:r w:rsidR="00ED0FCD" w:rsidRPr="00003C5E">
        <w:rPr>
          <w:color w:val="000000"/>
          <w:sz w:val="24"/>
          <w:szCs w:val="24"/>
        </w:rPr>
        <w:t>.</w:t>
      </w:r>
    </w:p>
    <w:p w14:paraId="15627397" w14:textId="77777777" w:rsidR="00ED0FCD" w:rsidRPr="00003C5E" w:rsidRDefault="00ED0FCD" w:rsidP="00282F50">
      <w:pPr>
        <w:pStyle w:val="Indentcorptext21"/>
        <w:ind w:left="-142" w:right="54" w:firstLine="0"/>
        <w:rPr>
          <w:b/>
          <w:i/>
          <w:color w:val="000000"/>
          <w:sz w:val="24"/>
          <w:szCs w:val="24"/>
        </w:rPr>
      </w:pPr>
    </w:p>
    <w:p w14:paraId="7CF921EC"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2</w:t>
      </w:r>
      <w:r w:rsidRPr="00003C5E">
        <w:rPr>
          <w:b/>
          <w:color w:val="000000"/>
          <w:sz w:val="24"/>
          <w:szCs w:val="24"/>
        </w:rPr>
        <w:t xml:space="preserve">. </w:t>
      </w:r>
      <w:r w:rsidRPr="00003C5E">
        <w:rPr>
          <w:b/>
          <w:i/>
          <w:color w:val="000000"/>
          <w:sz w:val="24"/>
          <w:szCs w:val="24"/>
        </w:rPr>
        <w:t>Definiţii</w:t>
      </w:r>
    </w:p>
    <w:p w14:paraId="7C97522B"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2.1 - În prezentul contract următorii termeni vor fi interpretaţi astfel:</w:t>
      </w:r>
    </w:p>
    <w:p w14:paraId="54382A24"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 xml:space="preserve">Autoritate contractantă și </w:t>
      </w:r>
      <w:r w:rsidR="008C16A6" w:rsidRPr="00003C5E">
        <w:rPr>
          <w:rFonts w:eastAsia="Calibri"/>
          <w:b/>
          <w:bCs/>
          <w:i/>
          <w:iCs/>
        </w:rPr>
        <w:t>Prestator</w:t>
      </w:r>
      <w:r w:rsidRPr="00003C5E">
        <w:rPr>
          <w:rFonts w:eastAsia="Calibri"/>
        </w:rPr>
        <w:t xml:space="preserve"> - Părțile contractante, așa cum sunt acestea numite în prezentul Contract;</w:t>
      </w:r>
    </w:p>
    <w:p w14:paraId="09B57DEC" w14:textId="03205CAB" w:rsidR="00EE0439" w:rsidRPr="00003C5E" w:rsidRDefault="006D43CB" w:rsidP="00282F50">
      <w:pPr>
        <w:numPr>
          <w:ilvl w:val="0"/>
          <w:numId w:val="17"/>
        </w:numPr>
        <w:suppressAutoHyphens w:val="0"/>
        <w:ind w:left="142" w:hanging="284"/>
        <w:jc w:val="both"/>
        <w:rPr>
          <w:rFonts w:eastAsia="Calibri"/>
        </w:rPr>
      </w:pPr>
      <w:r w:rsidRPr="006D43CB">
        <w:rPr>
          <w:rFonts w:eastAsia="Calibri"/>
          <w:b/>
          <w:bCs/>
          <w:i/>
          <w:iCs/>
        </w:rPr>
        <w:t xml:space="preserve">Caietul de sarcini </w:t>
      </w:r>
      <w:r w:rsidR="00EE0439" w:rsidRPr="00003C5E">
        <w:rPr>
          <w:rFonts w:eastAsia="Calibri"/>
        </w:rPr>
        <w:t xml:space="preserve">– anexa 1 la Contract care include obiectivele, sarcinile, specificațiile tehnice descrise în mod obiectiv, într-o manieră corespunzătoare îndeplinirii necesității Autorității/entității contractante, menționând, după caz, metodele și resursele care urmează să fie utilizate de către </w:t>
      </w:r>
      <w:r w:rsidR="0066639C" w:rsidRPr="00003C5E">
        <w:rPr>
          <w:rFonts w:eastAsia="Calibri"/>
        </w:rPr>
        <w:t>Prestator</w:t>
      </w:r>
      <w:r w:rsidR="00EE0439" w:rsidRPr="00003C5E">
        <w:rPr>
          <w:rFonts w:eastAsia="Calibri"/>
        </w:rPr>
        <w:t xml:space="preserve"> și/sau rezultatele care trebuie realizate/prestate de către </w:t>
      </w:r>
      <w:r w:rsidR="0066639C" w:rsidRPr="00003C5E">
        <w:rPr>
          <w:rFonts w:eastAsia="Calibri"/>
        </w:rPr>
        <w:t>Prestator</w:t>
      </w:r>
      <w:r w:rsidR="00EE0439" w:rsidRPr="00003C5E">
        <w:rPr>
          <w:rFonts w:eastAsia="Calibri"/>
        </w:rPr>
        <w:t xml:space="preserve">, inclusiv niveluri de calitate, performanță, protecție a mediului, sănătate publică/sectorială, siguranță și altele asemenea, după caz, precum și cerințe aplicabile </w:t>
      </w:r>
      <w:r w:rsidR="0066639C" w:rsidRPr="00003C5E">
        <w:rPr>
          <w:rFonts w:eastAsia="Calibri"/>
        </w:rPr>
        <w:t>Prestatorului</w:t>
      </w:r>
      <w:r w:rsidR="00EE0439" w:rsidRPr="00003C5E">
        <w:rPr>
          <w:rFonts w:eastAsia="Calibri"/>
        </w:rPr>
        <w:t xml:space="preserve"> în ceea ce privește informațiile și documentele care trebuie puse la dispoziția Autorității contractante;</w:t>
      </w:r>
    </w:p>
    <w:p w14:paraId="12AC8E38"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Cazul fortuit</w:t>
      </w:r>
      <w:r w:rsidRPr="00003C5E">
        <w:rPr>
          <w:rFonts w:eastAsia="Calibri"/>
        </w:rPr>
        <w:t xml:space="preserve"> – Eveniment care nu poate fi prevăzut și nici împiedicat de către cel care ar fi fost chemat să răspundă dacă evenimentul nu s-ar fi produs.</w:t>
      </w:r>
    </w:p>
    <w:p w14:paraId="00D8B8C3" w14:textId="721A372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Contract</w:t>
      </w:r>
      <w:r w:rsidRPr="00003C5E">
        <w:rPr>
          <w:rFonts w:eastAsia="Calibri"/>
        </w:rPr>
        <w:t xml:space="preserve"> - prezentul Contract de achiziție publică de servicii care are ca obiect prestarea </w:t>
      </w:r>
      <w:r w:rsidR="00F434E9" w:rsidRPr="00F434E9">
        <w:rPr>
          <w:rFonts w:eastAsia="Calibri"/>
        </w:rPr>
        <w:t>Servicii</w:t>
      </w:r>
      <w:r w:rsidR="00F434E9">
        <w:rPr>
          <w:rFonts w:eastAsia="Calibri"/>
        </w:rPr>
        <w:t>lor</w:t>
      </w:r>
      <w:r w:rsidR="00F434E9" w:rsidRPr="00F434E9">
        <w:rPr>
          <w:rFonts w:eastAsia="Calibri"/>
        </w:rPr>
        <w:t xml:space="preserve"> de elaborare Proiect Tehnic de execuție, documentații tehnice necesare în vederea obținerii avizelor/acordurilor/autorizațiilor, verificarea tehnică de calitate a proiectului tehnic și a detaliilor de execuție, inclusiv servicii de asistență tehnică din partea proiect</w:t>
      </w:r>
      <w:r w:rsidR="007202CC">
        <w:rPr>
          <w:rFonts w:eastAsia="Calibri"/>
        </w:rPr>
        <w:t>antu</w:t>
      </w:r>
      <w:r w:rsidR="00F434E9" w:rsidRPr="00F434E9">
        <w:rPr>
          <w:rFonts w:eastAsia="Calibri"/>
        </w:rPr>
        <w:t>lui pentru ”Refacție linie cale de tramvai și a rețelei aeriene de contact aferente în municipiul Arad- tronsonul I - Piața Podgoria - Pasaj Micalaca – Micălaca Zona III</w:t>
      </w:r>
      <w:r w:rsidRPr="00003C5E">
        <w:rPr>
          <w:rFonts w:eastAsia="Calibri"/>
          <w:bCs/>
        </w:rPr>
        <w:t>,</w:t>
      </w:r>
      <w:r w:rsidRPr="00003C5E">
        <w:rPr>
          <w:rFonts w:eastAsia="Calibri"/>
        </w:rPr>
        <w:t xml:space="preserve"> cu titlu oneros, asimilat, potrivit Legii, actului administrativ, încheiat în scris, între Autoritatea contractantă și </w:t>
      </w:r>
      <w:r w:rsidR="005E22BE" w:rsidRPr="00003C5E">
        <w:rPr>
          <w:rFonts w:eastAsia="Calibri"/>
        </w:rPr>
        <w:t>Prestator</w:t>
      </w:r>
      <w:r w:rsidRPr="00003C5E">
        <w:rPr>
          <w:rFonts w:eastAsia="Calibri"/>
        </w:rPr>
        <w:t>.</w:t>
      </w:r>
    </w:p>
    <w:p w14:paraId="1534D015"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Dispoziție</w:t>
      </w:r>
      <w:r w:rsidRPr="00003C5E">
        <w:rPr>
          <w:rFonts w:eastAsia="Calibri"/>
        </w:rPr>
        <w:t xml:space="preserve"> - document scris(ă) emis(ă) de Autoritatea contractantă în executarea Contractului și cu respectarea prevederilor acestuia, în limitele Legii nr. 98/2016 și a normelor de aplicare a acesteia;</w:t>
      </w:r>
    </w:p>
    <w:p w14:paraId="261F74CC"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Documentele Autorității contractante</w:t>
      </w:r>
      <w:r w:rsidRPr="00003C5E">
        <w:rPr>
          <w:rFonts w:eastAsia="Calibri"/>
        </w:rPr>
        <w:t xml:space="preserve"> - toate și fiecare dintre documentele necesare în mod direct sau implicit prin natura serviciilor care fac obiectul Contractului, inclusiv, dar fără a se limita la: planuri, regulamente, specificații, desene, schițe, modele, date informatice și rapoarte, furnizate de Autoritatea contractantă și necesare </w:t>
      </w:r>
      <w:r w:rsidR="005E22BE" w:rsidRPr="00003C5E">
        <w:rPr>
          <w:rFonts w:eastAsia="Calibri"/>
        </w:rPr>
        <w:t>Prestatorului</w:t>
      </w:r>
      <w:r w:rsidRPr="00003C5E">
        <w:rPr>
          <w:rFonts w:eastAsia="Calibri"/>
        </w:rPr>
        <w:t xml:space="preserve"> în vederea realizării obiectului Contractului;</w:t>
      </w:r>
    </w:p>
    <w:p w14:paraId="1FD079CF"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 xml:space="preserve">Durata de </w:t>
      </w:r>
      <w:r w:rsidR="00BB0657" w:rsidRPr="00003C5E">
        <w:rPr>
          <w:rFonts w:eastAsia="Calibri"/>
          <w:b/>
          <w:bCs/>
          <w:i/>
          <w:iCs/>
        </w:rPr>
        <w:t>execuție</w:t>
      </w:r>
      <w:r w:rsidRPr="00003C5E">
        <w:rPr>
          <w:rFonts w:eastAsia="Calibri"/>
          <w:b/>
          <w:bCs/>
          <w:i/>
          <w:iCs/>
        </w:rPr>
        <w:t xml:space="preserve"> a Contractului</w:t>
      </w:r>
      <w:r w:rsidRPr="00003C5E">
        <w:rPr>
          <w:rFonts w:eastAsia="Calibri"/>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prestare a serviciilor, pana la emiterea procesului verbal de recep</w:t>
      </w:r>
      <w:r w:rsidR="00490473" w:rsidRPr="00003C5E">
        <w:rPr>
          <w:rFonts w:eastAsia="Calibri"/>
        </w:rPr>
        <w:t>ți</w:t>
      </w:r>
      <w:r w:rsidRPr="00003C5E">
        <w:rPr>
          <w:rFonts w:eastAsia="Calibri"/>
        </w:rPr>
        <w:t>e la terminarea lucrărilor, pentru prestarea serviciilor de asistență tehnică din partea proiectantului.</w:t>
      </w:r>
    </w:p>
    <w:p w14:paraId="1BDDC52B"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rPr>
        <w:t>Contractul este considerat finalizat atunci când contractantul:</w:t>
      </w:r>
    </w:p>
    <w:p w14:paraId="25E1BEFA" w14:textId="77777777" w:rsidR="00EE0439" w:rsidRPr="00003C5E" w:rsidRDefault="00EE0439" w:rsidP="00282F50">
      <w:pPr>
        <w:numPr>
          <w:ilvl w:val="0"/>
          <w:numId w:val="16"/>
        </w:numPr>
        <w:suppressAutoHyphens w:val="0"/>
        <w:contextualSpacing/>
        <w:jc w:val="both"/>
        <w:rPr>
          <w:rFonts w:eastAsia="Calibri"/>
        </w:rPr>
      </w:pPr>
      <w:r w:rsidRPr="00003C5E">
        <w:rPr>
          <w:rFonts w:eastAsia="Calibri"/>
        </w:rPr>
        <w:t>a realizat toate activitățile stabilite prin Contract și a prezentat toate Rezultatele, astfel cum este stabilit în Oferta sa și în Contract,</w:t>
      </w:r>
    </w:p>
    <w:p w14:paraId="60684F6D" w14:textId="77777777" w:rsidR="00EE0439" w:rsidRPr="00003C5E" w:rsidRDefault="00EE0439" w:rsidP="00282F50">
      <w:pPr>
        <w:numPr>
          <w:ilvl w:val="0"/>
          <w:numId w:val="16"/>
        </w:numPr>
        <w:suppressAutoHyphens w:val="0"/>
        <w:ind w:left="714" w:hanging="357"/>
        <w:jc w:val="both"/>
        <w:rPr>
          <w:rFonts w:eastAsia="Calibri"/>
        </w:rPr>
      </w:pPr>
      <w:r w:rsidRPr="00003C5E">
        <w:rPr>
          <w:rFonts w:eastAsia="Calibri"/>
        </w:rPr>
        <w:t>a remediat eventualele Neconformități care nu ar fi permis realizarea de către Autoritatea/entitatea contractantă a proiectului de investiție, în vederea obținerii beneficiilor anticipate și îndeplinirii obiectivelor comunicate prin Tema de proiectare;</w:t>
      </w:r>
    </w:p>
    <w:p w14:paraId="1CBBFF8C"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Forță majoră</w:t>
      </w:r>
      <w:r w:rsidRPr="00003C5E">
        <w:rPr>
          <w:rFonts w:eastAsia="Calibri"/>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w:t>
      </w:r>
      <w:r w:rsidRPr="00003C5E">
        <w:rPr>
          <w:rFonts w:eastAsia="Calibri"/>
        </w:rPr>
        <w:lastRenderedPageBreak/>
        <w:t>similare imprevizibile, mai presus de controlul Părților și care nu ar putea fi evitate prin luarea măsurilor corespunzătoare de diligență;</w:t>
      </w:r>
    </w:p>
    <w:p w14:paraId="73477213"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Întârziere</w:t>
      </w:r>
      <w:r w:rsidRPr="00003C5E">
        <w:rPr>
          <w:rFonts w:eastAsia="Calibri"/>
        </w:rPr>
        <w:t xml:space="preserve"> - orice eșec al </w:t>
      </w:r>
      <w:r w:rsidR="005E22BE" w:rsidRPr="00003C5E">
        <w:rPr>
          <w:rFonts w:eastAsia="Calibri"/>
        </w:rPr>
        <w:t>Prestatorului</w:t>
      </w:r>
      <w:r w:rsidRPr="00003C5E">
        <w:rPr>
          <w:rFonts w:eastAsia="Calibri"/>
        </w:rPr>
        <w:t xml:space="preserve"> sau al Autorității contractante de a executa orice obligații contractuale în termenul convenit;</w:t>
      </w:r>
    </w:p>
    <w:p w14:paraId="16F04967"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Penalitate</w:t>
      </w:r>
      <w:r w:rsidRPr="00003C5E">
        <w:rPr>
          <w:rFonts w:eastAsia="Calibri"/>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B3CA9B2"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Personal</w:t>
      </w:r>
      <w:r w:rsidRPr="00003C5E">
        <w:rPr>
          <w:rFonts w:eastAsia="Calibri"/>
        </w:rPr>
        <w:t xml:space="preserve"> - persoanele desemnate de către Contractant pentru îndeplinirea Contractului;</w:t>
      </w:r>
    </w:p>
    <w:p w14:paraId="0146CAC3"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Prețul Contractului</w:t>
      </w:r>
      <w:r w:rsidRPr="00003C5E">
        <w:rPr>
          <w:rFonts w:eastAsia="Calibri"/>
        </w:rPr>
        <w:t xml:space="preserve"> - Prețul plătibil </w:t>
      </w:r>
      <w:r w:rsidR="00AF034F" w:rsidRPr="00003C5E">
        <w:rPr>
          <w:rFonts w:eastAsia="Calibri"/>
        </w:rPr>
        <w:t>Prestatorului</w:t>
      </w:r>
      <w:r w:rsidRPr="00003C5E">
        <w:rPr>
          <w:rFonts w:eastAsia="Calibri"/>
        </w:rPr>
        <w:t xml:space="preserve"> de către Autoritatea contractantă, în baza și în  conformitate cu prevederile Contractului, a ofertei </w:t>
      </w:r>
      <w:r w:rsidR="00AF034F" w:rsidRPr="00003C5E">
        <w:rPr>
          <w:rFonts w:eastAsia="Calibri"/>
        </w:rPr>
        <w:t>Prestatorului</w:t>
      </w:r>
      <w:r w:rsidRPr="00003C5E">
        <w:rPr>
          <w:rFonts w:eastAsia="Calibri"/>
        </w:rPr>
        <w:t xml:space="preserve"> și a documentației de atribuire, pentru îndeplinirea integrală și corespunzătoare a tuturor obligațiilor asumate prin Contract;</w:t>
      </w:r>
    </w:p>
    <w:p w14:paraId="13DD5E0E"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Proces-Verbal de Recepție a Serviciilor</w:t>
      </w:r>
      <w:r w:rsidRPr="00003C5E">
        <w:rPr>
          <w:rFonts w:eastAsia="Calibri"/>
        </w:rPr>
        <w:t xml:space="preserve"> - documentul prin care sunt acceptate serviciile prestate, întocmit de </w:t>
      </w:r>
      <w:r w:rsidR="00AF034F" w:rsidRPr="00003C5E">
        <w:rPr>
          <w:rFonts w:eastAsia="Calibri"/>
        </w:rPr>
        <w:t>Prestator</w:t>
      </w:r>
      <w:r w:rsidRPr="00003C5E">
        <w:rPr>
          <w:rFonts w:eastAsia="Calibri"/>
        </w:rPr>
        <w:t xml:space="preserve"> și semnat de Autoritatea contractantă, prin care acesta din urmă confirmă prestarea Serviciilor în mod corespunzător de către </w:t>
      </w:r>
      <w:r w:rsidR="00AF034F" w:rsidRPr="00003C5E">
        <w:rPr>
          <w:rFonts w:eastAsia="Calibri"/>
        </w:rPr>
        <w:t>Prestator</w:t>
      </w:r>
      <w:r w:rsidRPr="00003C5E">
        <w:rPr>
          <w:rFonts w:eastAsia="Calibri"/>
        </w:rPr>
        <w:t xml:space="preserve"> și că acestea au fost acceptate de către Autoritatea contractantă;</w:t>
      </w:r>
    </w:p>
    <w:p w14:paraId="2E6DEFF1"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Recepția</w:t>
      </w:r>
      <w:r w:rsidRPr="00003C5E">
        <w:rPr>
          <w:rFonts w:eastAsia="Calibri"/>
        </w:rPr>
        <w:t xml:space="preserve"> - reprezintă operațiunea prin care Autoritatea contractantă își exprimă acceptarea față de serviciile prestate în cadrul contractului de achiziție publică și pe baza căreia efectuează plata;</w:t>
      </w:r>
    </w:p>
    <w:p w14:paraId="4A9AC003"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Termen</w:t>
      </w:r>
      <w:r w:rsidRPr="00003C5E">
        <w:rPr>
          <w:rFonts w:eastAsia="Calibri"/>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DC511EA" w14:textId="77777777" w:rsidR="00EE0439" w:rsidRPr="00003C5E" w:rsidRDefault="00EE0439" w:rsidP="00282F50">
      <w:pPr>
        <w:numPr>
          <w:ilvl w:val="0"/>
          <w:numId w:val="17"/>
        </w:numPr>
        <w:suppressAutoHyphens w:val="0"/>
        <w:ind w:left="142" w:hanging="284"/>
        <w:jc w:val="both"/>
        <w:rPr>
          <w:rFonts w:eastAsia="Calibri"/>
        </w:rPr>
      </w:pPr>
      <w:r w:rsidRPr="00003C5E">
        <w:rPr>
          <w:rFonts w:eastAsia="Calibri"/>
          <w:b/>
          <w:bCs/>
          <w:i/>
          <w:iCs/>
        </w:rPr>
        <w:t>Zi</w:t>
      </w:r>
      <w:r w:rsidRPr="00003C5E">
        <w:rPr>
          <w:rFonts w:eastAsia="Calibri"/>
        </w:rPr>
        <w:t xml:space="preserve"> - înseamnă zi calendaristică, iar anul înseamnă 365 de zile; în afara cazului în care se prevede expres că sunt zile lucrătoare.</w:t>
      </w:r>
    </w:p>
    <w:p w14:paraId="7C4CFF7E" w14:textId="77777777" w:rsidR="000938E1" w:rsidRPr="00003C5E" w:rsidRDefault="000938E1" w:rsidP="00282F50">
      <w:pPr>
        <w:suppressAutoHyphens w:val="0"/>
        <w:ind w:left="142"/>
        <w:jc w:val="both"/>
        <w:rPr>
          <w:rFonts w:eastAsia="Calibri"/>
        </w:rPr>
      </w:pPr>
    </w:p>
    <w:p w14:paraId="30F27B89" w14:textId="77777777" w:rsidR="00B74A29" w:rsidRPr="00003C5E" w:rsidRDefault="00ED0FCD" w:rsidP="00282F50">
      <w:pPr>
        <w:pStyle w:val="Indentcorptext21"/>
        <w:ind w:left="-142" w:right="54" w:firstLine="0"/>
        <w:rPr>
          <w:b/>
          <w:i/>
          <w:color w:val="000000"/>
          <w:sz w:val="24"/>
          <w:szCs w:val="24"/>
        </w:rPr>
      </w:pPr>
      <w:r w:rsidRPr="00003C5E">
        <w:rPr>
          <w:b/>
          <w:i/>
          <w:color w:val="000000"/>
          <w:sz w:val="24"/>
          <w:szCs w:val="24"/>
        </w:rPr>
        <w:t>3. Interpretare</w:t>
      </w:r>
    </w:p>
    <w:p w14:paraId="617A0CDC" w14:textId="77777777" w:rsidR="00ED0FCD" w:rsidRPr="00003C5E" w:rsidRDefault="00ED0FCD" w:rsidP="00282F50">
      <w:pPr>
        <w:pStyle w:val="Indentcorptext21"/>
        <w:ind w:left="-142" w:right="54" w:firstLine="0"/>
        <w:rPr>
          <w:b/>
          <w:i/>
          <w:color w:val="000000"/>
          <w:sz w:val="24"/>
          <w:szCs w:val="24"/>
        </w:rPr>
      </w:pPr>
      <w:r w:rsidRPr="00003C5E">
        <w:rPr>
          <w:color w:val="000000"/>
          <w:sz w:val="24"/>
          <w:szCs w:val="24"/>
        </w:rPr>
        <w:t xml:space="preserve">3.1 - </w:t>
      </w:r>
      <w:r w:rsidR="00B74A29" w:rsidRPr="00003C5E">
        <w:rPr>
          <w:rFonts w:eastAsia="Calibri"/>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224C48D0"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3.2 - Termenul „zi” ori „zile” sau orice referire la zile reprezintă zile calendaristice dacă nu se specifică în mod diferit.</w:t>
      </w:r>
    </w:p>
    <w:p w14:paraId="639214D3" w14:textId="77777777" w:rsidR="00524822" w:rsidRPr="00003C5E" w:rsidRDefault="00524822" w:rsidP="00282F50">
      <w:pPr>
        <w:pStyle w:val="Indentcorptext21"/>
        <w:ind w:left="-142" w:right="54" w:firstLine="0"/>
        <w:rPr>
          <w:color w:val="000000"/>
          <w:sz w:val="24"/>
          <w:szCs w:val="24"/>
        </w:rPr>
      </w:pPr>
    </w:p>
    <w:p w14:paraId="7635C481" w14:textId="77777777" w:rsidR="00ED0FCD" w:rsidRPr="00003C5E" w:rsidRDefault="00524822" w:rsidP="00282F50">
      <w:pPr>
        <w:pStyle w:val="Indentcorptext21"/>
        <w:tabs>
          <w:tab w:val="left" w:pos="1800"/>
        </w:tabs>
        <w:ind w:left="-142" w:right="54" w:firstLine="0"/>
        <w:rPr>
          <w:b/>
          <w:bCs/>
          <w:i/>
          <w:iCs/>
          <w:color w:val="000000"/>
          <w:sz w:val="24"/>
          <w:szCs w:val="24"/>
          <w:u w:val="single"/>
        </w:rPr>
      </w:pPr>
      <w:r w:rsidRPr="00003C5E">
        <w:rPr>
          <w:b/>
          <w:bCs/>
          <w:i/>
          <w:iCs/>
          <w:color w:val="000000"/>
          <w:sz w:val="24"/>
          <w:szCs w:val="24"/>
          <w:u w:val="single"/>
        </w:rPr>
        <w:t>Clauze generale</w:t>
      </w:r>
    </w:p>
    <w:p w14:paraId="07C0919C" w14:textId="77777777" w:rsidR="00ED0FCD" w:rsidRPr="00003C5E" w:rsidRDefault="00ED0FCD" w:rsidP="00282F50">
      <w:pPr>
        <w:pStyle w:val="Indentcorptext21"/>
        <w:tabs>
          <w:tab w:val="left" w:pos="1800"/>
        </w:tabs>
        <w:ind w:left="-142" w:right="54" w:firstLine="0"/>
        <w:rPr>
          <w:b/>
          <w:i/>
          <w:color w:val="000000"/>
          <w:sz w:val="24"/>
          <w:szCs w:val="24"/>
        </w:rPr>
      </w:pPr>
      <w:r w:rsidRPr="00003C5E">
        <w:rPr>
          <w:b/>
          <w:i/>
          <w:color w:val="000000"/>
          <w:sz w:val="24"/>
          <w:szCs w:val="24"/>
        </w:rPr>
        <w:t>4. Obiectul principal al contractului</w:t>
      </w:r>
    </w:p>
    <w:p w14:paraId="019ED42F" w14:textId="251659FB" w:rsidR="006D15C0" w:rsidRPr="00003C5E" w:rsidRDefault="00ED0FCD" w:rsidP="00282F50">
      <w:pPr>
        <w:suppressAutoHyphens w:val="0"/>
        <w:ind w:left="-142" w:right="54"/>
        <w:jc w:val="both"/>
        <w:rPr>
          <w:color w:val="000000"/>
        </w:rPr>
      </w:pPr>
      <w:r w:rsidRPr="00003C5E">
        <w:rPr>
          <w:color w:val="000000"/>
        </w:rPr>
        <w:t xml:space="preserve">4.1 - Prestatorul se obligă să presteze </w:t>
      </w:r>
      <w:r w:rsidR="006D15C0" w:rsidRPr="00003C5E">
        <w:rPr>
          <w:b/>
          <w:color w:val="000000"/>
        </w:rPr>
        <w:t>„</w:t>
      </w:r>
      <w:r w:rsidR="00273B77" w:rsidRPr="00273B77">
        <w:rPr>
          <w:b/>
        </w:rPr>
        <w:t>Servicii de elaborare Proiect Tehnic de execuție, documentații tehnice necesare în vederea obținerii avizelor/acordurilor/autorizațiilor, verificarea tehnică de calitate a proiectului tehnic și a detaliilor de execuție, inclusiv servicii de asistență tehnică din partea proiect</w:t>
      </w:r>
      <w:r w:rsidR="007202CC">
        <w:rPr>
          <w:b/>
        </w:rPr>
        <w:t>ant</w:t>
      </w:r>
      <w:r w:rsidR="00273B77" w:rsidRPr="00273B77">
        <w:rPr>
          <w:b/>
        </w:rPr>
        <w:t>ului pentru ”Refacție linie cale de tramvai și a rețelei aeriene de contact aferente în municipiul Arad- tronsonul I - Piața Podgoria - Pasaj Micalaca – Micălaca Zona III</w:t>
      </w:r>
      <w:r w:rsidR="006D15C0" w:rsidRPr="00003C5E">
        <w:rPr>
          <w:b/>
          <w:color w:val="000000"/>
        </w:rPr>
        <w:t>”</w:t>
      </w:r>
      <w:r w:rsidR="006D15C0" w:rsidRPr="00003C5E">
        <w:rPr>
          <w:color w:val="000000"/>
        </w:rPr>
        <w:t xml:space="preserve">, în conformitate cu </w:t>
      </w:r>
      <w:r w:rsidR="00214A24" w:rsidRPr="00003C5E">
        <w:rPr>
          <w:color w:val="000000"/>
        </w:rPr>
        <w:t>caietul de sarcini</w:t>
      </w:r>
      <w:r w:rsidR="00E569A5" w:rsidRPr="00003C5E">
        <w:rPr>
          <w:color w:val="000000"/>
        </w:rPr>
        <w:t>, Studiul de Fezabilitate</w:t>
      </w:r>
      <w:r w:rsidR="006D15C0" w:rsidRPr="00003C5E">
        <w:rPr>
          <w:color w:val="000000"/>
        </w:rPr>
        <w:t xml:space="preserve"> şi propunerea tehnică, care sunt documente  </w:t>
      </w:r>
      <w:r w:rsidR="00285BCC" w:rsidRPr="00003C5E">
        <w:rPr>
          <w:color w:val="000000"/>
        </w:rPr>
        <w:t>ale</w:t>
      </w:r>
      <w:r w:rsidR="006D15C0" w:rsidRPr="00003C5E">
        <w:rPr>
          <w:color w:val="000000"/>
        </w:rPr>
        <w:t xml:space="preserve"> prezentul</w:t>
      </w:r>
      <w:r w:rsidR="00285BCC" w:rsidRPr="00003C5E">
        <w:rPr>
          <w:color w:val="000000"/>
        </w:rPr>
        <w:t>ui</w:t>
      </w:r>
      <w:r w:rsidR="006D15C0" w:rsidRPr="00003C5E">
        <w:rPr>
          <w:color w:val="000000"/>
        </w:rPr>
        <w:t xml:space="preserve"> contract.</w:t>
      </w:r>
    </w:p>
    <w:p w14:paraId="453EBFA1" w14:textId="77777777" w:rsidR="00ED0FCD" w:rsidRPr="00003C5E" w:rsidRDefault="00ED0FCD" w:rsidP="00282F50">
      <w:pPr>
        <w:suppressAutoHyphens w:val="0"/>
        <w:ind w:left="-142" w:right="54"/>
        <w:jc w:val="both"/>
        <w:rPr>
          <w:color w:val="000000"/>
        </w:rPr>
      </w:pPr>
      <w:r w:rsidRPr="00003C5E">
        <w:rPr>
          <w:color w:val="000000"/>
        </w:rPr>
        <w:t xml:space="preserve">4.2 - Achizitorul se obligă să plătească preţul convenit în prezentul contract pentru serviciile </w:t>
      </w:r>
      <w:r w:rsidRPr="00003C5E">
        <w:t>prestate</w:t>
      </w:r>
      <w:r w:rsidRPr="00003C5E">
        <w:rPr>
          <w:color w:val="000000"/>
        </w:rPr>
        <w:t xml:space="preserve">.  </w:t>
      </w:r>
    </w:p>
    <w:p w14:paraId="134A51F1" w14:textId="77777777" w:rsidR="0085152E" w:rsidRPr="00003C5E" w:rsidRDefault="0085152E" w:rsidP="00282F50">
      <w:pPr>
        <w:pStyle w:val="Indentcorptext21"/>
        <w:ind w:left="-142" w:right="54" w:firstLine="0"/>
        <w:rPr>
          <w:b/>
          <w:i/>
          <w:color w:val="000000"/>
          <w:sz w:val="24"/>
          <w:szCs w:val="24"/>
        </w:rPr>
      </w:pPr>
    </w:p>
    <w:p w14:paraId="25365050"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5. Preţul contractului</w:t>
      </w:r>
    </w:p>
    <w:p w14:paraId="2FB3C4A9" w14:textId="65FD64A0" w:rsidR="001939EF" w:rsidRPr="00003C5E" w:rsidRDefault="00233FE2" w:rsidP="00282F50">
      <w:pPr>
        <w:autoSpaceDE w:val="0"/>
        <w:autoSpaceDN w:val="0"/>
        <w:adjustRightInd w:val="0"/>
        <w:ind w:left="-142"/>
        <w:jc w:val="both"/>
      </w:pPr>
      <w:r w:rsidRPr="00003C5E">
        <w:rPr>
          <w:color w:val="000000"/>
        </w:rPr>
        <w:t xml:space="preserve">5.1 </w:t>
      </w:r>
      <w:r w:rsidR="005D5D09" w:rsidRPr="00003C5E">
        <w:t xml:space="preserve">Preţul convenit pentru </w:t>
      </w:r>
      <w:r w:rsidR="005D5D09" w:rsidRPr="00003C5E">
        <w:rPr>
          <w:b/>
          <w:color w:val="000000"/>
        </w:rPr>
        <w:t>„</w:t>
      </w:r>
      <w:r w:rsidR="00273B77" w:rsidRPr="00273B77">
        <w:rPr>
          <w:b/>
        </w:rPr>
        <w:t>Servicii de elaborare Proiect Tehnic de execuție, documentații tehnice necesare în vederea obținerii avizelor/acordurilor/autorizațiilor, verificarea tehnică de calitate a proiectului tehnic și a detaliilor de execuție, inclusiv servicii de asistență tehnică din partea proiect</w:t>
      </w:r>
      <w:r w:rsidR="007202CC">
        <w:rPr>
          <w:b/>
        </w:rPr>
        <w:t>ant</w:t>
      </w:r>
      <w:r w:rsidR="00273B77" w:rsidRPr="00273B77">
        <w:rPr>
          <w:b/>
        </w:rPr>
        <w:t>ului pentru ”Refacție linie cale de tramvai și a rețelei aeriene de contact aferente în municipiul Arad- tronsonul I - Piața Podgoria - Pasaj Micalaca – Micălaca Zona III</w:t>
      </w:r>
      <w:r w:rsidR="005D5D09" w:rsidRPr="00003C5E">
        <w:rPr>
          <w:b/>
          <w:color w:val="000000"/>
        </w:rPr>
        <w:t>”</w:t>
      </w:r>
      <w:r w:rsidR="005D5D09" w:rsidRPr="00003C5E">
        <w:t>, plătibil prestatorului de către achizitor, este de</w:t>
      </w:r>
      <w:r w:rsidR="001939EF" w:rsidRPr="00003C5E">
        <w:t xml:space="preserve"> </w:t>
      </w:r>
      <w:r w:rsidR="00F0697E">
        <w:t>492.240</w:t>
      </w:r>
      <w:r w:rsidR="001939EF" w:rsidRPr="00003C5E">
        <w:t xml:space="preserve"> lei fără TVA, la care se adaugă TVA în valoare de </w:t>
      </w:r>
      <w:r w:rsidR="00F0697E">
        <w:t>93.525,60</w:t>
      </w:r>
      <w:r w:rsidR="001939EF" w:rsidRPr="00003C5E">
        <w:t xml:space="preserve"> lei</w:t>
      </w:r>
      <w:r w:rsidR="009A1C04" w:rsidRPr="00003C5E">
        <w:t>, din care:</w:t>
      </w:r>
    </w:p>
    <w:p w14:paraId="1E8C58B2" w14:textId="07EA3CC0" w:rsidR="00150063" w:rsidRPr="00003C5E" w:rsidRDefault="00F0697E" w:rsidP="00282F50">
      <w:pPr>
        <w:pStyle w:val="DefaultText2"/>
        <w:numPr>
          <w:ilvl w:val="0"/>
          <w:numId w:val="13"/>
        </w:numPr>
        <w:tabs>
          <w:tab w:val="clear" w:pos="785"/>
          <w:tab w:val="num" w:pos="142"/>
        </w:tabs>
        <w:ind w:left="-142" w:firstLine="425"/>
        <w:jc w:val="both"/>
        <w:rPr>
          <w:color w:val="000000"/>
          <w:szCs w:val="24"/>
        </w:rPr>
      </w:pPr>
      <w:r>
        <w:rPr>
          <w:color w:val="000000"/>
          <w:szCs w:val="24"/>
        </w:rPr>
        <w:t>440.940</w:t>
      </w:r>
      <w:r w:rsidR="00150063" w:rsidRPr="00003C5E">
        <w:rPr>
          <w:color w:val="000000"/>
          <w:szCs w:val="24"/>
        </w:rPr>
        <w:t xml:space="preserve"> lei fără TVA la care se adaugă TVA în sumă de </w:t>
      </w:r>
      <w:r w:rsidR="00CD6097">
        <w:rPr>
          <w:color w:val="000000"/>
          <w:szCs w:val="24"/>
        </w:rPr>
        <w:t>83.778,60</w:t>
      </w:r>
      <w:r w:rsidR="00150063" w:rsidRPr="00003C5E">
        <w:rPr>
          <w:color w:val="000000"/>
          <w:szCs w:val="24"/>
        </w:rPr>
        <w:t xml:space="preserve"> lei, reprezentând valoarea serviciilor de proiectare</w:t>
      </w:r>
      <w:r w:rsidR="00B71ECE" w:rsidRPr="00003C5E">
        <w:rPr>
          <w:color w:val="000000"/>
          <w:szCs w:val="24"/>
        </w:rPr>
        <w:t>, conform centralizatorului de prețuri, anexă la prezentul contract</w:t>
      </w:r>
      <w:r w:rsidR="00150063" w:rsidRPr="00003C5E">
        <w:rPr>
          <w:color w:val="000000"/>
          <w:szCs w:val="24"/>
        </w:rPr>
        <w:t>;</w:t>
      </w:r>
    </w:p>
    <w:p w14:paraId="09335B37" w14:textId="78B94B9F" w:rsidR="00150063" w:rsidRPr="00003C5E" w:rsidRDefault="00F0697E" w:rsidP="00282F50">
      <w:pPr>
        <w:pStyle w:val="DefaultText2"/>
        <w:numPr>
          <w:ilvl w:val="0"/>
          <w:numId w:val="13"/>
        </w:numPr>
        <w:tabs>
          <w:tab w:val="clear" w:pos="785"/>
          <w:tab w:val="num" w:pos="142"/>
        </w:tabs>
        <w:ind w:left="-142" w:firstLine="425"/>
        <w:jc w:val="both"/>
        <w:rPr>
          <w:color w:val="000000"/>
          <w:szCs w:val="24"/>
        </w:rPr>
      </w:pPr>
      <w:r>
        <w:rPr>
          <w:color w:val="000000"/>
          <w:szCs w:val="24"/>
        </w:rPr>
        <w:t>51.300</w:t>
      </w:r>
      <w:r w:rsidR="00150063" w:rsidRPr="00003C5E">
        <w:rPr>
          <w:color w:val="000000"/>
          <w:szCs w:val="24"/>
        </w:rPr>
        <w:t xml:space="preserve"> lei fără TVA, la care se adaugă TVA în valoare de </w:t>
      </w:r>
      <w:r w:rsidR="00CD6097">
        <w:rPr>
          <w:color w:val="000000"/>
          <w:szCs w:val="24"/>
        </w:rPr>
        <w:t>9.747</w:t>
      </w:r>
      <w:r w:rsidR="00150063" w:rsidRPr="00003C5E">
        <w:rPr>
          <w:color w:val="000000"/>
          <w:szCs w:val="24"/>
        </w:rPr>
        <w:t xml:space="preserve"> lei, reprezentând valoarea serviciilor de asistență tehnică din partea proiectantului</w:t>
      </w:r>
      <w:r w:rsidR="00B71ECE" w:rsidRPr="00003C5E">
        <w:rPr>
          <w:color w:val="000000"/>
          <w:szCs w:val="24"/>
        </w:rPr>
        <w:t>, conform centralizatorului de prețuri, anexă la prezentul contract</w:t>
      </w:r>
      <w:r w:rsidR="00150063" w:rsidRPr="00003C5E">
        <w:rPr>
          <w:color w:val="000000"/>
          <w:szCs w:val="24"/>
        </w:rPr>
        <w:t>.</w:t>
      </w:r>
    </w:p>
    <w:p w14:paraId="123F0973" w14:textId="77777777" w:rsidR="005D5D09" w:rsidRPr="00003C5E" w:rsidRDefault="005D5D09" w:rsidP="00282F50">
      <w:pPr>
        <w:autoSpaceDE w:val="0"/>
        <w:autoSpaceDN w:val="0"/>
        <w:adjustRightInd w:val="0"/>
        <w:ind w:left="-142"/>
        <w:jc w:val="both"/>
      </w:pPr>
      <w:r w:rsidRPr="00003C5E">
        <w:lastRenderedPageBreak/>
        <w:t xml:space="preserve">5.2 – Preţul convenit pentru îndeplinirea contractului se va plăti prestatorului numai după verificarea şi recepţia </w:t>
      </w:r>
      <w:r w:rsidRPr="00F5067A">
        <w:t>serviciilor de</w:t>
      </w:r>
      <w:r w:rsidR="00F7376F" w:rsidRPr="00F5067A">
        <w:t xml:space="preserve"> elaborare Proiect Tehnic de execuție, documentații tehnice necesare în vederea obținerii avizelor/acordurilor/autorizațiilor, verificarea tehnică de calitate, pentru </w:t>
      </w:r>
      <w:r w:rsidR="00273B77" w:rsidRPr="00273B77">
        <w:t>”Refacție linie cale de tramvai și a rețelei aeriene de contact aferente în municipiul Arad- tronsonul I - Piața Podgoria - Pasaj Micalaca – Micălaca Zona III</w:t>
      </w:r>
      <w:r w:rsidR="00C16A87" w:rsidRPr="00F5067A">
        <w:rPr>
          <w:color w:val="000000"/>
        </w:rPr>
        <w:t>”</w:t>
      </w:r>
      <w:r w:rsidRPr="00003C5E">
        <w:t xml:space="preserve">, iar pentru serviciile de asistenţă tehnică din partea proiectantului, preţul convenit se va plăti pe perioada </w:t>
      </w:r>
      <w:r w:rsidR="00244B1F" w:rsidRPr="00003C5E">
        <w:t xml:space="preserve">execuției </w:t>
      </w:r>
      <w:r w:rsidRPr="00003C5E">
        <w:t>lucrărilor sub formă de plată lunară</w:t>
      </w:r>
      <w:r w:rsidR="005076E7" w:rsidRPr="00003C5E">
        <w:t>, în baza rapoartelor de activitate și a pontajelor lunare</w:t>
      </w:r>
      <w:r w:rsidRPr="00003C5E">
        <w:t>.</w:t>
      </w:r>
    </w:p>
    <w:p w14:paraId="175A4AA9" w14:textId="77777777" w:rsidR="00ED0FCD" w:rsidRPr="00003C5E" w:rsidRDefault="00ED0FCD" w:rsidP="00282F50">
      <w:pPr>
        <w:pStyle w:val="Indentcorptext21"/>
        <w:ind w:left="-142" w:right="54" w:firstLine="0"/>
        <w:rPr>
          <w:color w:val="000000"/>
          <w:sz w:val="24"/>
          <w:szCs w:val="24"/>
        </w:rPr>
      </w:pPr>
    </w:p>
    <w:p w14:paraId="7DEEEC9D"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6. Durata de execuţie al contractului</w:t>
      </w:r>
    </w:p>
    <w:p w14:paraId="51F83E37" w14:textId="77777777" w:rsidR="00ED0FCD" w:rsidRPr="00003C5E" w:rsidRDefault="00ED0FCD" w:rsidP="00282F50">
      <w:pPr>
        <w:pStyle w:val="Indentcorptext21"/>
        <w:ind w:left="-142" w:right="54" w:firstLine="0"/>
        <w:rPr>
          <w:sz w:val="24"/>
          <w:szCs w:val="24"/>
        </w:rPr>
      </w:pPr>
      <w:r w:rsidRPr="00003C5E">
        <w:rPr>
          <w:color w:val="000000"/>
          <w:sz w:val="24"/>
          <w:szCs w:val="24"/>
        </w:rPr>
        <w:t xml:space="preserve">6.1 - </w:t>
      </w:r>
      <w:r w:rsidRPr="00003C5E">
        <w:rPr>
          <w:sz w:val="24"/>
          <w:szCs w:val="24"/>
        </w:rPr>
        <w:t xml:space="preserve">Durata de prestare a serviciilor </w:t>
      </w:r>
      <w:r w:rsidR="00244B1F" w:rsidRPr="00003C5E">
        <w:rPr>
          <w:sz w:val="24"/>
          <w:szCs w:val="24"/>
        </w:rPr>
        <w:t xml:space="preserve">de proiectare </w:t>
      </w:r>
      <w:r w:rsidRPr="00003C5E">
        <w:rPr>
          <w:sz w:val="24"/>
          <w:szCs w:val="24"/>
        </w:rPr>
        <w:t xml:space="preserve">este de </w:t>
      </w:r>
      <w:r w:rsidR="001B569E" w:rsidRPr="00003C5E">
        <w:rPr>
          <w:sz w:val="24"/>
          <w:szCs w:val="24"/>
        </w:rPr>
        <w:t>9</w:t>
      </w:r>
      <w:r w:rsidR="00374CCB" w:rsidRPr="00003C5E">
        <w:rPr>
          <w:sz w:val="24"/>
          <w:szCs w:val="24"/>
        </w:rPr>
        <w:t>0</w:t>
      </w:r>
      <w:r w:rsidRPr="00003C5E">
        <w:rPr>
          <w:sz w:val="24"/>
          <w:szCs w:val="24"/>
        </w:rPr>
        <w:t xml:space="preserve"> zile calendaristice de la data emiterii ordinului de </w:t>
      </w:r>
      <w:r w:rsidR="0029349C" w:rsidRPr="00003C5E">
        <w:rPr>
          <w:sz w:val="24"/>
          <w:szCs w:val="24"/>
        </w:rPr>
        <w:t>prestare</w:t>
      </w:r>
      <w:r w:rsidRPr="00003C5E">
        <w:rPr>
          <w:sz w:val="24"/>
          <w:szCs w:val="24"/>
        </w:rPr>
        <w:t>.</w:t>
      </w:r>
    </w:p>
    <w:p w14:paraId="3B77B57F" w14:textId="77777777" w:rsidR="00374CCB" w:rsidRPr="00003C5E" w:rsidRDefault="00374CCB" w:rsidP="00282F50">
      <w:pPr>
        <w:pStyle w:val="Indentcorptext"/>
        <w:ind w:left="-142" w:right="54" w:firstLine="0"/>
        <w:rPr>
          <w:sz w:val="24"/>
          <w:szCs w:val="24"/>
          <w:lang w:val="ro-RO"/>
        </w:rPr>
      </w:pPr>
      <w:r w:rsidRPr="00003C5E">
        <w:rPr>
          <w:sz w:val="24"/>
          <w:szCs w:val="24"/>
          <w:lang w:val="ro-RO"/>
        </w:rPr>
        <w:t xml:space="preserve">6.2 - Durata de prestare </w:t>
      </w:r>
      <w:r w:rsidR="00244B1F" w:rsidRPr="00003C5E">
        <w:rPr>
          <w:sz w:val="24"/>
          <w:szCs w:val="24"/>
          <w:lang w:val="ro-RO"/>
        </w:rPr>
        <w:t xml:space="preserve">a serviciilor de </w:t>
      </w:r>
      <w:r w:rsidRPr="00003C5E">
        <w:rPr>
          <w:sz w:val="24"/>
          <w:szCs w:val="24"/>
          <w:lang w:val="ro-RO"/>
        </w:rPr>
        <w:t>asistenţ</w:t>
      </w:r>
      <w:r w:rsidR="00244B1F" w:rsidRPr="00003C5E">
        <w:rPr>
          <w:sz w:val="24"/>
          <w:szCs w:val="24"/>
          <w:lang w:val="ro-RO"/>
        </w:rPr>
        <w:t>ă</w:t>
      </w:r>
      <w:r w:rsidRPr="00003C5E">
        <w:rPr>
          <w:sz w:val="24"/>
          <w:szCs w:val="24"/>
          <w:lang w:val="ro-RO"/>
        </w:rPr>
        <w:t xml:space="preserve"> tehnic</w:t>
      </w:r>
      <w:r w:rsidR="00244B1F" w:rsidRPr="00003C5E">
        <w:rPr>
          <w:sz w:val="24"/>
          <w:szCs w:val="24"/>
          <w:lang w:val="ro-RO"/>
        </w:rPr>
        <w:t>ă</w:t>
      </w:r>
      <w:r w:rsidRPr="00003C5E">
        <w:rPr>
          <w:sz w:val="24"/>
          <w:szCs w:val="24"/>
          <w:lang w:val="ro-RO"/>
        </w:rPr>
        <w:t xml:space="preserve"> din partea proiectantului va fi </w:t>
      </w:r>
      <w:r w:rsidR="0029349C" w:rsidRPr="00003C5E">
        <w:rPr>
          <w:sz w:val="24"/>
          <w:szCs w:val="24"/>
          <w:lang w:val="ro-RO"/>
        </w:rPr>
        <w:t>pe toată perioada de desfășurare a lucrărilor și până la finalizarea acestora prin procesul verbal de recepție la terminare</w:t>
      </w:r>
      <w:r w:rsidRPr="00003C5E">
        <w:rPr>
          <w:sz w:val="24"/>
          <w:szCs w:val="24"/>
          <w:lang w:val="ro-RO"/>
        </w:rPr>
        <w:t>.</w:t>
      </w:r>
    </w:p>
    <w:p w14:paraId="7A7AAA17" w14:textId="77777777" w:rsidR="00CE6FD0" w:rsidRPr="00003C5E" w:rsidRDefault="00374CCB" w:rsidP="00282F50">
      <w:pPr>
        <w:tabs>
          <w:tab w:val="left" w:pos="567"/>
        </w:tabs>
        <w:ind w:left="-142"/>
        <w:jc w:val="both"/>
        <w:rPr>
          <w:rFonts w:eastAsia="Lucida Sans Unicode" w:cs="Tahoma"/>
          <w:color w:val="000000"/>
          <w:lang w:bidi="en-US"/>
        </w:rPr>
      </w:pPr>
      <w:r w:rsidRPr="00003C5E">
        <w:t xml:space="preserve">6.3 - </w:t>
      </w:r>
      <w:r w:rsidR="00CE6FD0" w:rsidRPr="00003C5E">
        <w:rPr>
          <w:rFonts w:eastAsia="Calibri"/>
        </w:rPr>
        <w:t>În cazul în care durata de execuţie a  lucrărilor aferente obiectivului</w:t>
      </w:r>
      <w:r w:rsidR="00273B77">
        <w:rPr>
          <w:rFonts w:eastAsia="Calibri"/>
          <w:b/>
        </w:rPr>
        <w:t xml:space="preserve"> </w:t>
      </w:r>
      <w:r w:rsidR="00273B77" w:rsidRPr="00273B77">
        <w:rPr>
          <w:b/>
        </w:rPr>
        <w:t>”Refacție linie cale de tramvai și a rețelei aeriene de contact aferente în municipiul Arad- tronsonul I - Piața Podgoria - Pasaj Micalaca – Micălaca Zona III</w:t>
      </w:r>
      <w:r w:rsidR="00A65132" w:rsidRPr="00003C5E">
        <w:rPr>
          <w:b/>
        </w:rPr>
        <w:t>”</w:t>
      </w:r>
      <w:r w:rsidR="00CE6FD0" w:rsidRPr="00003C5E">
        <w:rPr>
          <w:rFonts w:ascii="Calibri" w:eastAsia="Calibri" w:hAnsi="Calibri"/>
          <w:b/>
          <w:sz w:val="22"/>
        </w:rPr>
        <w:t xml:space="preserve"> </w:t>
      </w:r>
      <w:r w:rsidR="00CE6FD0" w:rsidRPr="00003C5E">
        <w:t>n</w:t>
      </w:r>
      <w:r w:rsidR="00CE6FD0" w:rsidRPr="00003C5E">
        <w:rPr>
          <w:rFonts w:eastAsia="Calibri"/>
        </w:rPr>
        <w:t>ecesită o prelungire a duratei de execuție și durata prezentului contract va fi prelungită corespunzător prin încheierea unui act adițional, fără costuri suplimentare.</w:t>
      </w:r>
    </w:p>
    <w:p w14:paraId="4EDC3635" w14:textId="77777777" w:rsidR="00CE6FD0" w:rsidRPr="00003C5E" w:rsidRDefault="00CE6FD0" w:rsidP="00282F50">
      <w:pPr>
        <w:autoSpaceDE w:val="0"/>
        <w:autoSpaceDN w:val="0"/>
        <w:adjustRightInd w:val="0"/>
        <w:ind w:left="-142"/>
        <w:jc w:val="both"/>
        <w:rPr>
          <w:rFonts w:eastAsia="Calibri"/>
        </w:rPr>
      </w:pPr>
      <w:r w:rsidRPr="00003C5E">
        <w:rPr>
          <w:rFonts w:eastAsia="Calibri"/>
        </w:rPr>
        <w:t xml:space="preserve">  6.4 - În cazul în care lucrările vor fi finalizate de către constructor într-un termen mai scurt, perioada de lucru a prestatorului (proiectantului) va fi redusă corespunzător. Reducerea se va face prin notificarea prestatorului de către beneficiar (notificarea devenind obligatorie imediat după primirea ei de către prestator).</w:t>
      </w:r>
    </w:p>
    <w:p w14:paraId="711860D9" w14:textId="77777777" w:rsidR="00203DAB" w:rsidRPr="00003C5E" w:rsidRDefault="00203DAB" w:rsidP="00282F50">
      <w:pPr>
        <w:autoSpaceDE w:val="0"/>
        <w:autoSpaceDN w:val="0"/>
        <w:adjustRightInd w:val="0"/>
        <w:ind w:left="-142"/>
        <w:jc w:val="both"/>
        <w:rPr>
          <w:rFonts w:eastAsia="Calibri"/>
        </w:rPr>
      </w:pPr>
    </w:p>
    <w:p w14:paraId="4F485D9E"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7. Executarea contractului</w:t>
      </w:r>
    </w:p>
    <w:p w14:paraId="263C48BF"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 xml:space="preserve">7.1 - Executarea contractului </w:t>
      </w:r>
      <w:r w:rsidRPr="00003C5E">
        <w:rPr>
          <w:sz w:val="24"/>
          <w:szCs w:val="24"/>
        </w:rPr>
        <w:t>începe de la data emiterii ordinului de prestare de către achizitor.</w:t>
      </w:r>
    </w:p>
    <w:p w14:paraId="71BF92C3" w14:textId="77777777" w:rsidR="00ED0FCD" w:rsidRPr="00003C5E" w:rsidRDefault="00ED0FCD" w:rsidP="00282F50">
      <w:pPr>
        <w:pStyle w:val="Indentcorptext21"/>
        <w:ind w:left="-142" w:right="54" w:firstLine="0"/>
        <w:rPr>
          <w:i/>
          <w:color w:val="000000"/>
          <w:sz w:val="24"/>
          <w:szCs w:val="24"/>
        </w:rPr>
      </w:pPr>
    </w:p>
    <w:p w14:paraId="5D6E38B3"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 xml:space="preserve">8. Documentele contractului </w:t>
      </w:r>
    </w:p>
    <w:p w14:paraId="68822096"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8.1 - Documentele contractului sunt:</w:t>
      </w:r>
    </w:p>
    <w:p w14:paraId="63291A78" w14:textId="77777777" w:rsidR="00795E5D" w:rsidRPr="00003C5E" w:rsidRDefault="00ED0FCD" w:rsidP="00282F50">
      <w:pPr>
        <w:pStyle w:val="Indentcorptext21"/>
        <w:ind w:left="-142" w:right="54" w:firstLine="0"/>
        <w:rPr>
          <w:color w:val="000000"/>
          <w:sz w:val="24"/>
          <w:szCs w:val="24"/>
        </w:rPr>
      </w:pPr>
      <w:r w:rsidRPr="00003C5E">
        <w:rPr>
          <w:color w:val="000000"/>
          <w:sz w:val="24"/>
          <w:szCs w:val="24"/>
        </w:rPr>
        <w:t xml:space="preserve">- </w:t>
      </w:r>
      <w:r w:rsidR="00256293" w:rsidRPr="00003C5E">
        <w:rPr>
          <w:color w:val="000000"/>
          <w:sz w:val="24"/>
          <w:szCs w:val="24"/>
        </w:rPr>
        <w:t>Caietul de sarcini</w:t>
      </w:r>
      <w:r w:rsidRPr="00003C5E">
        <w:rPr>
          <w:color w:val="000000"/>
          <w:sz w:val="24"/>
          <w:szCs w:val="24"/>
        </w:rPr>
        <w:t xml:space="preserve"> nr. </w:t>
      </w:r>
      <w:r w:rsidR="00273B77">
        <w:rPr>
          <w:color w:val="000000"/>
          <w:sz w:val="24"/>
          <w:szCs w:val="24"/>
        </w:rPr>
        <w:t>24660/03.04.2020</w:t>
      </w:r>
      <w:r w:rsidR="00141DF5" w:rsidRPr="00003C5E">
        <w:rPr>
          <w:sz w:val="24"/>
          <w:szCs w:val="24"/>
        </w:rPr>
        <w:t xml:space="preserve"> –  Anexa nr. 1</w:t>
      </w:r>
      <w:r w:rsidRPr="00003C5E">
        <w:rPr>
          <w:color w:val="000000"/>
          <w:sz w:val="24"/>
          <w:szCs w:val="24"/>
        </w:rPr>
        <w:t>;</w:t>
      </w:r>
      <w:r w:rsidR="00273B77">
        <w:rPr>
          <w:color w:val="000000"/>
          <w:sz w:val="24"/>
          <w:szCs w:val="24"/>
        </w:rPr>
        <w:t xml:space="preserve"> </w:t>
      </w:r>
    </w:p>
    <w:p w14:paraId="3AE950B9"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 xml:space="preserve">- propunerea </w:t>
      </w:r>
      <w:r w:rsidR="00141DF5" w:rsidRPr="00003C5E">
        <w:rPr>
          <w:color w:val="000000"/>
          <w:sz w:val="24"/>
          <w:szCs w:val="24"/>
        </w:rPr>
        <w:t xml:space="preserve">tehnică – Anexa nr. </w:t>
      </w:r>
      <w:r w:rsidR="00E05DB1" w:rsidRPr="00003C5E">
        <w:rPr>
          <w:color w:val="000000"/>
          <w:sz w:val="24"/>
          <w:szCs w:val="24"/>
        </w:rPr>
        <w:t>2</w:t>
      </w:r>
      <w:r w:rsidR="00AB2AFE" w:rsidRPr="00003C5E">
        <w:rPr>
          <w:color w:val="000000"/>
          <w:sz w:val="24"/>
          <w:szCs w:val="24"/>
        </w:rPr>
        <w:t>;</w:t>
      </w:r>
    </w:p>
    <w:p w14:paraId="23CAAEF6" w14:textId="77777777" w:rsidR="00ED0FCD" w:rsidRDefault="00ED0FCD" w:rsidP="00282F50">
      <w:pPr>
        <w:pStyle w:val="Indentcorptext21"/>
        <w:ind w:left="-142" w:right="54" w:firstLine="0"/>
        <w:rPr>
          <w:color w:val="000000"/>
          <w:sz w:val="24"/>
          <w:szCs w:val="24"/>
        </w:rPr>
      </w:pPr>
      <w:r w:rsidRPr="00003C5E">
        <w:rPr>
          <w:color w:val="000000"/>
          <w:sz w:val="24"/>
          <w:szCs w:val="24"/>
        </w:rPr>
        <w:t>- propunere</w:t>
      </w:r>
      <w:r w:rsidR="00141DF5" w:rsidRPr="00003C5E">
        <w:rPr>
          <w:color w:val="000000"/>
          <w:sz w:val="24"/>
          <w:szCs w:val="24"/>
        </w:rPr>
        <w:t xml:space="preserve">a financiară – Anexa nr. </w:t>
      </w:r>
      <w:r w:rsidR="00E05DB1" w:rsidRPr="00003C5E">
        <w:rPr>
          <w:color w:val="000000"/>
          <w:sz w:val="24"/>
          <w:szCs w:val="24"/>
        </w:rPr>
        <w:t>3</w:t>
      </w:r>
      <w:r w:rsidR="00AB2AFE" w:rsidRPr="00003C5E">
        <w:rPr>
          <w:color w:val="000000"/>
          <w:sz w:val="24"/>
          <w:szCs w:val="24"/>
        </w:rPr>
        <w:t>;</w:t>
      </w:r>
    </w:p>
    <w:p w14:paraId="31A6E078" w14:textId="77777777" w:rsidR="0066479B" w:rsidRPr="00003C5E" w:rsidRDefault="0066479B" w:rsidP="00282F50">
      <w:pPr>
        <w:pStyle w:val="Indentcorptext21"/>
        <w:ind w:left="-142" w:right="54" w:firstLine="0"/>
        <w:rPr>
          <w:color w:val="000000"/>
          <w:sz w:val="24"/>
          <w:szCs w:val="24"/>
        </w:rPr>
      </w:pPr>
      <w:r>
        <w:rPr>
          <w:color w:val="000000"/>
          <w:sz w:val="24"/>
          <w:szCs w:val="24"/>
        </w:rPr>
        <w:t>- SF 205/2018 – Anexa nr. 4;</w:t>
      </w:r>
    </w:p>
    <w:p w14:paraId="69FE31E9" w14:textId="5EF9ED36" w:rsidR="00141DF5" w:rsidRPr="00003C5E" w:rsidRDefault="00AB2AFE" w:rsidP="00282F50">
      <w:pPr>
        <w:pStyle w:val="Indentcorptext21"/>
        <w:ind w:left="-142" w:right="54" w:firstLine="0"/>
        <w:rPr>
          <w:sz w:val="24"/>
          <w:szCs w:val="24"/>
        </w:rPr>
      </w:pPr>
      <w:r w:rsidRPr="00003C5E">
        <w:rPr>
          <w:sz w:val="24"/>
          <w:szCs w:val="24"/>
        </w:rPr>
        <w:t>- acorduri de asociere</w:t>
      </w:r>
      <w:r w:rsidR="00141DF5" w:rsidRPr="00003C5E">
        <w:rPr>
          <w:sz w:val="24"/>
          <w:szCs w:val="24"/>
        </w:rPr>
        <w:t xml:space="preserve"> (dacă este cazul) – </w:t>
      </w:r>
      <w:r w:rsidR="004A6F51">
        <w:rPr>
          <w:sz w:val="24"/>
          <w:szCs w:val="24"/>
        </w:rPr>
        <w:t>NU ESTE CAZUL;</w:t>
      </w:r>
    </w:p>
    <w:p w14:paraId="57CD9B13" w14:textId="0E9BC724" w:rsidR="00141DF5" w:rsidRPr="00003C5E" w:rsidRDefault="00141DF5" w:rsidP="00282F50">
      <w:pPr>
        <w:pStyle w:val="Indentcorptext21"/>
        <w:ind w:left="-142" w:right="54" w:firstLine="0"/>
        <w:rPr>
          <w:sz w:val="24"/>
          <w:szCs w:val="24"/>
        </w:rPr>
      </w:pPr>
      <w:r w:rsidRPr="00003C5E">
        <w:rPr>
          <w:sz w:val="24"/>
          <w:szCs w:val="24"/>
        </w:rPr>
        <w:t xml:space="preserve">- acorduri de </w:t>
      </w:r>
      <w:r w:rsidR="00AB2AFE" w:rsidRPr="00003C5E">
        <w:rPr>
          <w:sz w:val="24"/>
          <w:szCs w:val="24"/>
        </w:rPr>
        <w:t>subcontractare</w:t>
      </w:r>
      <w:r w:rsidRPr="00003C5E">
        <w:rPr>
          <w:sz w:val="24"/>
          <w:szCs w:val="24"/>
        </w:rPr>
        <w:t xml:space="preserve"> (dacă este cazul) – </w:t>
      </w:r>
      <w:r w:rsidR="004A6F51" w:rsidRPr="004A6F51">
        <w:rPr>
          <w:sz w:val="24"/>
          <w:szCs w:val="24"/>
        </w:rPr>
        <w:t>NU ESTE CAZUL</w:t>
      </w:r>
      <w:r w:rsidRPr="00003C5E">
        <w:rPr>
          <w:sz w:val="24"/>
          <w:szCs w:val="24"/>
        </w:rPr>
        <w:t>;</w:t>
      </w:r>
    </w:p>
    <w:p w14:paraId="05C3032B" w14:textId="5CA42879" w:rsidR="00ED0FCD" w:rsidRPr="00003C5E" w:rsidRDefault="00141DF5" w:rsidP="004A6F51">
      <w:pPr>
        <w:pStyle w:val="Indentcorptext21"/>
        <w:ind w:left="-142" w:right="54" w:firstLine="0"/>
        <w:rPr>
          <w:sz w:val="24"/>
          <w:szCs w:val="24"/>
        </w:rPr>
      </w:pPr>
      <w:r w:rsidRPr="00003C5E">
        <w:rPr>
          <w:sz w:val="24"/>
          <w:szCs w:val="24"/>
        </w:rPr>
        <w:t>- angajament ferm de susținere din partea unui terț</w:t>
      </w:r>
      <w:r w:rsidR="00AB2AFE" w:rsidRPr="00003C5E">
        <w:rPr>
          <w:sz w:val="24"/>
          <w:szCs w:val="24"/>
        </w:rPr>
        <w:t xml:space="preserve"> (dacă este cazul)</w:t>
      </w:r>
      <w:r w:rsidRPr="00003C5E">
        <w:rPr>
          <w:sz w:val="24"/>
          <w:szCs w:val="24"/>
        </w:rPr>
        <w:t xml:space="preserve"> – </w:t>
      </w:r>
      <w:r w:rsidR="004A6F51">
        <w:rPr>
          <w:sz w:val="24"/>
          <w:szCs w:val="24"/>
        </w:rPr>
        <w:t>NU ESTE CAZUL</w:t>
      </w:r>
      <w:r w:rsidRPr="00003C5E">
        <w:rPr>
          <w:sz w:val="24"/>
          <w:szCs w:val="24"/>
        </w:rPr>
        <w:t>;</w:t>
      </w:r>
    </w:p>
    <w:p w14:paraId="255D453D" w14:textId="35C4CD97" w:rsidR="00141DF5" w:rsidRPr="00003C5E" w:rsidRDefault="00141DF5" w:rsidP="00282F50">
      <w:pPr>
        <w:pStyle w:val="Indentcorptext21"/>
        <w:ind w:left="-142" w:right="54" w:firstLine="0"/>
        <w:rPr>
          <w:sz w:val="24"/>
          <w:szCs w:val="24"/>
        </w:rPr>
      </w:pPr>
      <w:r w:rsidRPr="00003C5E">
        <w:rPr>
          <w:sz w:val="24"/>
          <w:szCs w:val="24"/>
        </w:rPr>
        <w:t xml:space="preserve">- instrument de garantare emis în condițiile legii (dacă este cazul) – </w:t>
      </w:r>
      <w:r w:rsidR="004A6F51" w:rsidRPr="004A6F51">
        <w:rPr>
          <w:sz w:val="24"/>
          <w:szCs w:val="24"/>
        </w:rPr>
        <w:t>NU ESTE CAZUL</w:t>
      </w:r>
      <w:r w:rsidRPr="00003C5E">
        <w:rPr>
          <w:sz w:val="24"/>
          <w:szCs w:val="24"/>
        </w:rPr>
        <w:t>.</w:t>
      </w:r>
    </w:p>
    <w:p w14:paraId="06360CFB" w14:textId="77777777" w:rsidR="00F5067A" w:rsidRDefault="00F5067A" w:rsidP="00282F50">
      <w:pPr>
        <w:ind w:left="-142"/>
        <w:jc w:val="both"/>
        <w:rPr>
          <w:b/>
          <w:bCs/>
          <w:i/>
          <w:iCs/>
        </w:rPr>
      </w:pPr>
    </w:p>
    <w:p w14:paraId="629CA829" w14:textId="77777777" w:rsidR="00622D18" w:rsidRPr="00003C5E" w:rsidRDefault="00622D18" w:rsidP="00282F50">
      <w:pPr>
        <w:ind w:left="-142"/>
        <w:jc w:val="both"/>
        <w:rPr>
          <w:rFonts w:eastAsia="Calibri"/>
          <w:b/>
          <w:bCs/>
          <w:i/>
          <w:iCs/>
        </w:rPr>
      </w:pPr>
      <w:r w:rsidRPr="00003C5E">
        <w:rPr>
          <w:b/>
          <w:bCs/>
          <w:i/>
          <w:iCs/>
        </w:rPr>
        <w:t xml:space="preserve">9. </w:t>
      </w:r>
      <w:r w:rsidRPr="00003C5E">
        <w:rPr>
          <w:rFonts w:eastAsia="Calibri"/>
          <w:b/>
          <w:bCs/>
          <w:i/>
          <w:iCs/>
        </w:rPr>
        <w:t>Ordinea de precedență</w:t>
      </w:r>
    </w:p>
    <w:p w14:paraId="2EEC28D4" w14:textId="77777777" w:rsidR="00622D18" w:rsidRPr="00003C5E" w:rsidRDefault="00622D18" w:rsidP="00282F50">
      <w:pPr>
        <w:ind w:left="-142"/>
        <w:jc w:val="both"/>
        <w:rPr>
          <w:rFonts w:eastAsia="Calibri"/>
        </w:rPr>
      </w:pPr>
      <w:r w:rsidRPr="00F5067A">
        <w:rPr>
          <w:rFonts w:eastAsia="Calibri"/>
        </w:rPr>
        <w:t>9.1</w:t>
      </w:r>
      <w:r w:rsidRPr="00003C5E">
        <w:rPr>
          <w:rFonts w:eastAsia="Calibri"/>
        </w:rPr>
        <w:t xml:space="preserve"> – În cazul oricărei contradicții între documentele prevăzute la pct. </w:t>
      </w:r>
      <w:r w:rsidR="00913AE2" w:rsidRPr="00003C5E">
        <w:rPr>
          <w:rFonts w:eastAsia="Calibri"/>
        </w:rPr>
        <w:t>8</w:t>
      </w:r>
      <w:r w:rsidRPr="00003C5E">
        <w:rPr>
          <w:rFonts w:eastAsia="Calibri"/>
        </w:rPr>
        <w:t>, prevederile acestora vor fi aplicate în ordinea de precedență stabilită conform succesiunii documentelor enumerate mai sus.</w:t>
      </w:r>
    </w:p>
    <w:p w14:paraId="34E71120" w14:textId="77777777" w:rsidR="00622D18" w:rsidRPr="00003C5E" w:rsidRDefault="00622D18" w:rsidP="00282F50">
      <w:pPr>
        <w:ind w:left="-142"/>
        <w:jc w:val="both"/>
        <w:rPr>
          <w:rFonts w:eastAsia="Calibri"/>
        </w:rPr>
      </w:pPr>
      <w:r w:rsidRPr="00F5067A">
        <w:rPr>
          <w:rFonts w:eastAsia="Calibri"/>
        </w:rPr>
        <w:t>9.2</w:t>
      </w:r>
      <w:r w:rsidRPr="00003C5E">
        <w:rPr>
          <w:rFonts w:eastAsia="Calibri"/>
          <w:b/>
          <w:bCs/>
        </w:rPr>
        <w:t xml:space="preserve"> – </w:t>
      </w:r>
      <w:r w:rsidRPr="00003C5E">
        <w:rPr>
          <w:rFonts w:eastAsia="Calibri"/>
        </w:rPr>
        <w:t xml:space="preserve">În cazul în care, pe parcursul îndeplinirii Contractului, se constată faptul că anumite elemente ale Propunerii tehnice sunt inferioare sau nu corespund cerințelor prevăzute în </w:t>
      </w:r>
      <w:bookmarkStart w:id="0" w:name="_Hlk26888577"/>
      <w:r w:rsidR="00A815C1" w:rsidRPr="00003C5E">
        <w:rPr>
          <w:rFonts w:eastAsia="Calibri"/>
        </w:rPr>
        <w:t>caietul de sarcini</w:t>
      </w:r>
      <w:bookmarkEnd w:id="0"/>
      <w:r w:rsidRPr="00003C5E">
        <w:rPr>
          <w:rFonts w:eastAsia="Calibri"/>
        </w:rPr>
        <w:t xml:space="preserve">, prevalează prevederile </w:t>
      </w:r>
      <w:r w:rsidR="00A815C1" w:rsidRPr="00003C5E">
        <w:rPr>
          <w:rFonts w:eastAsia="Calibri"/>
        </w:rPr>
        <w:t>caietului de sarcini</w:t>
      </w:r>
      <w:r w:rsidRPr="00003C5E">
        <w:rPr>
          <w:rFonts w:eastAsia="Calibri"/>
        </w:rPr>
        <w:t>.</w:t>
      </w:r>
    </w:p>
    <w:p w14:paraId="1F88D6BD" w14:textId="77777777" w:rsidR="00AB2AFE" w:rsidRPr="00003C5E" w:rsidRDefault="00AB2AFE" w:rsidP="00282F50">
      <w:pPr>
        <w:pStyle w:val="Indentcorptext21"/>
        <w:ind w:left="-142" w:right="54" w:firstLine="0"/>
        <w:rPr>
          <w:sz w:val="24"/>
          <w:szCs w:val="24"/>
        </w:rPr>
      </w:pPr>
    </w:p>
    <w:p w14:paraId="5FA2C987" w14:textId="77777777" w:rsidR="00ED0FCD" w:rsidRPr="00003C5E" w:rsidRDefault="00064CAF" w:rsidP="00282F50">
      <w:pPr>
        <w:pStyle w:val="Indentcorptext21"/>
        <w:ind w:left="-142" w:right="54" w:firstLine="0"/>
        <w:rPr>
          <w:b/>
          <w:i/>
          <w:color w:val="000000"/>
          <w:sz w:val="24"/>
          <w:szCs w:val="24"/>
        </w:rPr>
      </w:pPr>
      <w:r w:rsidRPr="00003C5E">
        <w:rPr>
          <w:b/>
          <w:i/>
          <w:color w:val="000000"/>
          <w:sz w:val="24"/>
          <w:szCs w:val="24"/>
        </w:rPr>
        <w:t>10</w:t>
      </w:r>
      <w:r w:rsidR="00ED0FCD" w:rsidRPr="00003C5E">
        <w:rPr>
          <w:b/>
          <w:i/>
          <w:color w:val="000000"/>
          <w:sz w:val="24"/>
          <w:szCs w:val="24"/>
        </w:rPr>
        <w:t>.</w:t>
      </w:r>
      <w:r w:rsidRPr="00003C5E">
        <w:rPr>
          <w:b/>
          <w:i/>
          <w:color w:val="000000"/>
          <w:sz w:val="24"/>
          <w:szCs w:val="24"/>
        </w:rPr>
        <w:t xml:space="preserve"> </w:t>
      </w:r>
      <w:r w:rsidR="00ED0FCD" w:rsidRPr="00003C5E">
        <w:rPr>
          <w:b/>
          <w:i/>
          <w:color w:val="000000"/>
          <w:sz w:val="24"/>
          <w:szCs w:val="24"/>
        </w:rPr>
        <w:t>Responsabilităţile prestatorului</w:t>
      </w:r>
    </w:p>
    <w:p w14:paraId="031A3B14" w14:textId="77777777" w:rsidR="00A65132" w:rsidRPr="00003C5E" w:rsidRDefault="00064CAF" w:rsidP="00282F50">
      <w:pPr>
        <w:autoSpaceDE w:val="0"/>
        <w:autoSpaceDN w:val="0"/>
        <w:adjustRightInd w:val="0"/>
        <w:ind w:left="-142"/>
        <w:jc w:val="both"/>
      </w:pPr>
      <w:r w:rsidRPr="00003C5E">
        <w:t>10</w:t>
      </w:r>
      <w:r w:rsidR="00A65132" w:rsidRPr="00003C5E">
        <w:t>.1 - Prestatorul se obligă să presteze serviciile la standardele şi/sau performanţele prezentate în propunerea tehnică, anexă la contract.</w:t>
      </w:r>
    </w:p>
    <w:p w14:paraId="20592B7C" w14:textId="77777777" w:rsidR="00A65132" w:rsidRPr="00003C5E" w:rsidRDefault="00064CAF" w:rsidP="00282F50">
      <w:pPr>
        <w:autoSpaceDE w:val="0"/>
        <w:autoSpaceDN w:val="0"/>
        <w:adjustRightInd w:val="0"/>
        <w:ind w:left="-142"/>
        <w:jc w:val="both"/>
      </w:pPr>
      <w:r w:rsidRPr="00003C5E">
        <w:t>10</w:t>
      </w:r>
      <w:r w:rsidR="00A65132" w:rsidRPr="00003C5E">
        <w:t xml:space="preserve">.2 – Prestatorul se obligă să presteze serviciile în conformitate cu </w:t>
      </w:r>
      <w:r w:rsidR="00A815C1" w:rsidRPr="00003C5E">
        <w:rPr>
          <w:rFonts w:eastAsia="Calibri"/>
        </w:rPr>
        <w:t>caietul de sarcini</w:t>
      </w:r>
      <w:r w:rsidR="00A815C1" w:rsidRPr="00003C5E">
        <w:t xml:space="preserve"> </w:t>
      </w:r>
      <w:r w:rsidR="00A65132" w:rsidRPr="00003C5E">
        <w:t>şi propunerea tehnică, anexe la contract.</w:t>
      </w:r>
    </w:p>
    <w:p w14:paraId="17E5F6E3" w14:textId="77777777" w:rsidR="009E49E7" w:rsidRPr="00003C5E" w:rsidRDefault="00064CAF" w:rsidP="00282F50">
      <w:pPr>
        <w:autoSpaceDE w:val="0"/>
        <w:autoSpaceDN w:val="0"/>
        <w:adjustRightInd w:val="0"/>
        <w:ind w:left="-142"/>
        <w:jc w:val="both"/>
      </w:pPr>
      <w:r w:rsidRPr="00003C5E">
        <w:t>10</w:t>
      </w:r>
      <w:r w:rsidR="009E49E7" w:rsidRPr="00003C5E">
        <w:t>.</w:t>
      </w:r>
      <w:r w:rsidR="007453EE" w:rsidRPr="00003C5E">
        <w:t>3</w:t>
      </w:r>
      <w:r w:rsidR="009E49E7" w:rsidRPr="00003C5E">
        <w:t xml:space="preserve"> – Prestatorul se obligă să predea cu prioritate, documentați</w:t>
      </w:r>
      <w:r w:rsidR="00A146FF" w:rsidRPr="00003C5E">
        <w:t>ile</w:t>
      </w:r>
      <w:r w:rsidR="009E49E7" w:rsidRPr="00003C5E">
        <w:t xml:space="preserve"> pentru obținerea avizelor</w:t>
      </w:r>
      <w:r w:rsidR="00A146FF" w:rsidRPr="00003C5E">
        <w:t>, iar după obținerea acestora va elabora proiectul tehnic (PTE) ținând cont de eventualele condiții impuse de către avizatori</w:t>
      </w:r>
      <w:r w:rsidR="009E49E7" w:rsidRPr="00003C5E">
        <w:t>.</w:t>
      </w:r>
    </w:p>
    <w:p w14:paraId="6C3D2DD7" w14:textId="77777777" w:rsidR="00560DF5" w:rsidRPr="00003C5E" w:rsidRDefault="00560DF5" w:rsidP="00282F50">
      <w:pPr>
        <w:autoSpaceDE w:val="0"/>
        <w:autoSpaceDN w:val="0"/>
        <w:adjustRightInd w:val="0"/>
        <w:ind w:left="-142"/>
        <w:jc w:val="both"/>
      </w:pPr>
      <w:r w:rsidRPr="00003C5E">
        <w:t xml:space="preserve">10.4 – În cazul în care achizitorul </w:t>
      </w:r>
      <w:r w:rsidR="00D8361D" w:rsidRPr="00003C5E">
        <w:t xml:space="preserve">notifică prestatorul cu privire la </w:t>
      </w:r>
      <w:r w:rsidR="00EE551C" w:rsidRPr="00003C5E">
        <w:t>neconformitățile</w:t>
      </w:r>
      <w:r w:rsidR="00D8361D" w:rsidRPr="00003C5E">
        <w:t xml:space="preserve"> sau omisiunile constatate</w:t>
      </w:r>
      <w:r w:rsidR="00EE551C" w:rsidRPr="00003C5E">
        <w:t xml:space="preserve"> la documentația tehnico-economică</w:t>
      </w:r>
      <w:r w:rsidR="00D8361D" w:rsidRPr="00003C5E">
        <w:t>, acesta din urmă are obligația de a le remedia</w:t>
      </w:r>
      <w:r w:rsidRPr="00003C5E">
        <w:t xml:space="preserve">, în termenul stabilit de către achizitor. </w:t>
      </w:r>
    </w:p>
    <w:p w14:paraId="021486F9" w14:textId="77777777" w:rsidR="00BD02C7" w:rsidRPr="00003C5E" w:rsidRDefault="00064CAF" w:rsidP="00282F50">
      <w:pPr>
        <w:autoSpaceDE w:val="0"/>
        <w:autoSpaceDN w:val="0"/>
        <w:adjustRightInd w:val="0"/>
        <w:ind w:left="-142"/>
        <w:jc w:val="both"/>
      </w:pPr>
      <w:r w:rsidRPr="00003C5E">
        <w:t>10</w:t>
      </w:r>
      <w:r w:rsidR="009E49E7" w:rsidRPr="00003C5E">
        <w:t>.</w:t>
      </w:r>
      <w:r w:rsidR="00560DF5" w:rsidRPr="00003C5E">
        <w:t>5</w:t>
      </w:r>
      <w:r w:rsidR="009E49E7" w:rsidRPr="00003C5E">
        <w:t xml:space="preserve"> – </w:t>
      </w:r>
      <w:r w:rsidR="00BD02C7" w:rsidRPr="00003C5E">
        <w:t>Prestatorul se obligă să emită factura, doar după acceptarea documentației de către beneficiar, respectiv după semnarea procesului verbal de recepție.</w:t>
      </w:r>
    </w:p>
    <w:p w14:paraId="688AA74A" w14:textId="77777777" w:rsidR="00A65132" w:rsidRPr="00003C5E" w:rsidRDefault="00064CAF" w:rsidP="00282F50">
      <w:pPr>
        <w:autoSpaceDE w:val="0"/>
        <w:autoSpaceDN w:val="0"/>
        <w:adjustRightInd w:val="0"/>
        <w:ind w:left="-142"/>
        <w:jc w:val="both"/>
      </w:pPr>
      <w:r w:rsidRPr="00003C5E">
        <w:t>10</w:t>
      </w:r>
      <w:r w:rsidR="00A65132" w:rsidRPr="00003C5E">
        <w:t>.</w:t>
      </w:r>
      <w:r w:rsidR="00560DF5" w:rsidRPr="00003C5E">
        <w:t>6</w:t>
      </w:r>
      <w:r w:rsidR="00A65132" w:rsidRPr="00003C5E">
        <w:t xml:space="preserve"> - Prestatorul se obligă să despăgubească achizitorul împotriva oricăror:</w:t>
      </w:r>
    </w:p>
    <w:p w14:paraId="2A40C1DD" w14:textId="77777777" w:rsidR="00A65132" w:rsidRPr="00003C5E" w:rsidRDefault="00A65132" w:rsidP="00282F50">
      <w:pPr>
        <w:pStyle w:val="Listparagraf"/>
        <w:numPr>
          <w:ilvl w:val="0"/>
          <w:numId w:val="21"/>
        </w:numPr>
        <w:autoSpaceDE w:val="0"/>
        <w:autoSpaceDN w:val="0"/>
        <w:adjustRightInd w:val="0"/>
        <w:spacing w:line="240" w:lineRule="auto"/>
        <w:jc w:val="both"/>
        <w:rPr>
          <w:rFonts w:ascii="Times New Roman" w:hAnsi="Times New Roman"/>
          <w:sz w:val="24"/>
          <w:szCs w:val="24"/>
        </w:rPr>
      </w:pPr>
      <w:r w:rsidRPr="00003C5E">
        <w:rPr>
          <w:rFonts w:ascii="Times New Roman" w:hAnsi="Times New Roman"/>
          <w:sz w:val="24"/>
          <w:szCs w:val="24"/>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15A0F0F" w14:textId="77777777" w:rsidR="00A65132" w:rsidRPr="00003C5E" w:rsidRDefault="00A65132" w:rsidP="00282F50">
      <w:pPr>
        <w:pStyle w:val="Listparagraf"/>
        <w:numPr>
          <w:ilvl w:val="0"/>
          <w:numId w:val="21"/>
        </w:numPr>
        <w:autoSpaceDE w:val="0"/>
        <w:autoSpaceDN w:val="0"/>
        <w:adjustRightInd w:val="0"/>
        <w:spacing w:after="0" w:line="240" w:lineRule="auto"/>
        <w:jc w:val="both"/>
      </w:pPr>
      <w:r w:rsidRPr="00003C5E">
        <w:rPr>
          <w:rFonts w:ascii="Times New Roman" w:hAnsi="Times New Roman"/>
          <w:sz w:val="24"/>
          <w:szCs w:val="24"/>
        </w:rPr>
        <w:t>daune-interese, costuri, taxe şi cheltuieli de orice natură, aferente, cu excepţia situaţiei în care o astfel de încălcare rezultă din respectarea caietului de sarcini întocmit de către achizitor</w:t>
      </w:r>
      <w:r w:rsidRPr="00003C5E">
        <w:t>.</w:t>
      </w:r>
    </w:p>
    <w:p w14:paraId="470068C6" w14:textId="77777777" w:rsidR="00A65132" w:rsidRPr="00003C5E" w:rsidRDefault="00A65132" w:rsidP="00282F50">
      <w:pPr>
        <w:autoSpaceDE w:val="0"/>
        <w:autoSpaceDN w:val="0"/>
        <w:adjustRightInd w:val="0"/>
        <w:ind w:left="-142"/>
        <w:jc w:val="both"/>
      </w:pPr>
      <w:r w:rsidRPr="00003C5E">
        <w:t xml:space="preserve"> </w:t>
      </w:r>
      <w:r w:rsidR="00064CAF" w:rsidRPr="00003C5E">
        <w:t>10</w:t>
      </w:r>
      <w:r w:rsidRPr="00003C5E">
        <w:t>.</w:t>
      </w:r>
      <w:r w:rsidR="00560DF5" w:rsidRPr="00003C5E">
        <w:t>7</w:t>
      </w:r>
      <w:r w:rsidR="00270D9D" w:rsidRPr="00003C5E">
        <w:t xml:space="preserve"> </w:t>
      </w:r>
      <w:r w:rsidRPr="00003C5E">
        <w:t>- (1) Prestatorul cedează exclusiv achizitorului drepturile patrimoniale asupra documentaţiei care face obiectul prezentului contract.</w:t>
      </w:r>
    </w:p>
    <w:p w14:paraId="75C041DA" w14:textId="77777777" w:rsidR="00A65132" w:rsidRPr="00003C5E" w:rsidRDefault="00A65132" w:rsidP="00282F50">
      <w:pPr>
        <w:autoSpaceDE w:val="0"/>
        <w:autoSpaceDN w:val="0"/>
        <w:adjustRightInd w:val="0"/>
        <w:ind w:left="-142"/>
        <w:jc w:val="both"/>
      </w:pPr>
      <w:r w:rsidRPr="00003C5E">
        <w:t>(2) Drepturile patrimoniale care se cedează exclusiv, sunt cele prevăzute la art. 13 din Legea nr. 8/1996 completată şi modificată. Remuneraţia aferentă drepturilor patrimoniale cesionate este inclusă în preţul contractului, achizitorul neavând de suportat alte costuri/cheltuieli.</w:t>
      </w:r>
    </w:p>
    <w:p w14:paraId="6BAB44CC" w14:textId="77777777" w:rsidR="00A65132" w:rsidRPr="00003C5E" w:rsidRDefault="00A65132" w:rsidP="00282F50">
      <w:pPr>
        <w:autoSpaceDE w:val="0"/>
        <w:autoSpaceDN w:val="0"/>
        <w:adjustRightInd w:val="0"/>
        <w:ind w:left="-142"/>
        <w:jc w:val="both"/>
      </w:pPr>
      <w:r w:rsidRPr="00003C5E">
        <w:t>(3) Întreaga documentaţie tehnică menţionată la punctul 4.1 din prezentul contract, va deveni şi rămâne în proprietatea achizitorului fără costuri suplimentare.</w:t>
      </w:r>
    </w:p>
    <w:p w14:paraId="247B4903" w14:textId="77777777" w:rsidR="00A65132" w:rsidRPr="00003C5E" w:rsidRDefault="00064CAF" w:rsidP="00282F50">
      <w:pPr>
        <w:autoSpaceDE w:val="0"/>
        <w:autoSpaceDN w:val="0"/>
        <w:adjustRightInd w:val="0"/>
        <w:ind w:left="-142"/>
        <w:jc w:val="both"/>
      </w:pPr>
      <w:r w:rsidRPr="00003C5E">
        <w:t>10</w:t>
      </w:r>
      <w:r w:rsidR="00A65132" w:rsidRPr="00003C5E">
        <w:t>.</w:t>
      </w:r>
      <w:r w:rsidR="00560DF5" w:rsidRPr="00003C5E">
        <w:t>8</w:t>
      </w:r>
      <w:r w:rsidR="00A65132" w:rsidRPr="00003C5E">
        <w:t xml:space="preserve"> – Prestatorul este pe deplin responsabil pentru prestarea serviciilor convenite. Totodată, este răspunzător atât de siguranţa tuturor operaţiunilor şi metodelor de prestare utilizate, cât şi de calificarea personalului folosit pe toată durata contractului.</w:t>
      </w:r>
    </w:p>
    <w:p w14:paraId="28ACB828" w14:textId="77777777" w:rsidR="007453EE" w:rsidRPr="00003C5E" w:rsidRDefault="00064CAF" w:rsidP="00282F50">
      <w:pPr>
        <w:ind w:left="-142"/>
        <w:jc w:val="both"/>
        <w:rPr>
          <w:noProof/>
        </w:rPr>
      </w:pPr>
      <w:r w:rsidRPr="00003C5E">
        <w:rPr>
          <w:noProof/>
        </w:rPr>
        <w:t>10</w:t>
      </w:r>
      <w:r w:rsidR="007453EE" w:rsidRPr="00003C5E">
        <w:rPr>
          <w:noProof/>
        </w:rPr>
        <w:t>.</w:t>
      </w:r>
      <w:r w:rsidR="00560DF5" w:rsidRPr="00003C5E">
        <w:rPr>
          <w:noProof/>
        </w:rPr>
        <w:t>9</w:t>
      </w:r>
      <w:r w:rsidR="007453EE" w:rsidRPr="00003C5E">
        <w:rPr>
          <w:noProof/>
        </w:rPr>
        <w:t xml:space="preserve"> – </w:t>
      </w:r>
      <w:r w:rsidR="00270D9D" w:rsidRPr="00003C5E">
        <w:rPr>
          <w:noProof/>
        </w:rPr>
        <w:t>Prestatorul</w:t>
      </w:r>
      <w:r w:rsidR="007453EE" w:rsidRPr="00003C5E">
        <w:rPr>
          <w:noProof/>
        </w:rPr>
        <w:t xml:space="preserve"> va răspunde la solicitările formulate de Autoritatea Contractantă sau de constructor în legătură cu punerea în executare a proiectului tehnic și a detaliilor de execuție.</w:t>
      </w:r>
    </w:p>
    <w:p w14:paraId="052195A0" w14:textId="77777777" w:rsidR="007453EE" w:rsidRPr="00003C5E" w:rsidRDefault="00064CAF" w:rsidP="00282F50">
      <w:pPr>
        <w:ind w:left="-142"/>
        <w:jc w:val="both"/>
        <w:rPr>
          <w:noProof/>
        </w:rPr>
      </w:pPr>
      <w:r w:rsidRPr="00003C5E">
        <w:rPr>
          <w:noProof/>
        </w:rPr>
        <w:t>10</w:t>
      </w:r>
      <w:r w:rsidR="007453EE" w:rsidRPr="00003C5E">
        <w:rPr>
          <w:noProof/>
        </w:rPr>
        <w:t>.</w:t>
      </w:r>
      <w:r w:rsidR="00560DF5" w:rsidRPr="00003C5E">
        <w:rPr>
          <w:noProof/>
        </w:rPr>
        <w:t>10</w:t>
      </w:r>
      <w:r w:rsidR="007453EE" w:rsidRPr="00003C5E">
        <w:rPr>
          <w:noProof/>
        </w:rPr>
        <w:t xml:space="preserve"> –  </w:t>
      </w:r>
      <w:r w:rsidR="00270D9D" w:rsidRPr="00003C5E">
        <w:rPr>
          <w:noProof/>
        </w:rPr>
        <w:t>Prestatorul</w:t>
      </w:r>
      <w:r w:rsidR="007453EE" w:rsidRPr="00003C5E">
        <w:rPr>
          <w:noProof/>
        </w:rPr>
        <w:t xml:space="preserve"> va participa pe șantier la verificările de calitate a lucrărilor, la fazele determinante dacă este cazul și la verificarea principalelor materiale puse în operă pe șantier.</w:t>
      </w:r>
      <w:r w:rsidR="007453EE" w:rsidRPr="00003C5E">
        <w:t xml:space="preserve"> </w:t>
      </w:r>
      <w:r w:rsidR="007453EE" w:rsidRPr="00003C5E">
        <w:rPr>
          <w:noProof/>
        </w:rPr>
        <w:t>Va elabora Note de șantier cu privire la orice situație deosebită intervenită pe parcursul derularii lucrărilor, va stabili modul de tratare a defectelor apărute în execuție din vina proiectantului, precum și urmărirea pe șantier a soluțiilor adoptate, va participa la recepția lucrărilor (la terminare și finală) conform HGR 273/1994.</w:t>
      </w:r>
    </w:p>
    <w:p w14:paraId="7475CC5A" w14:textId="77777777" w:rsidR="00506966" w:rsidRPr="00003C5E" w:rsidRDefault="00506966" w:rsidP="00282F50">
      <w:pPr>
        <w:ind w:left="-142"/>
        <w:jc w:val="both"/>
        <w:rPr>
          <w:noProof/>
        </w:rPr>
      </w:pPr>
      <w:r w:rsidRPr="00003C5E">
        <w:rPr>
          <w:noProof/>
        </w:rPr>
        <w:t>10.1</w:t>
      </w:r>
      <w:r w:rsidR="00560DF5" w:rsidRPr="00003C5E">
        <w:rPr>
          <w:noProof/>
        </w:rPr>
        <w:t>1</w:t>
      </w:r>
      <w:r w:rsidR="000C39BC" w:rsidRPr="00003C5E">
        <w:rPr>
          <w:noProof/>
        </w:rPr>
        <w:t xml:space="preserve"> - Prestatorul, după analiza la fața locului a condițiilor de amplasament, va putea face și alte propuneri de realizare a obiectivului de investiție, care vor putea deveni definitive doar în condițiile în care sunt acceptate de Autoritatea Contractantă.</w:t>
      </w:r>
    </w:p>
    <w:p w14:paraId="662D7F7F" w14:textId="77777777" w:rsidR="007453EE" w:rsidRPr="00003C5E" w:rsidRDefault="00064CAF" w:rsidP="00282F50">
      <w:pPr>
        <w:ind w:left="-142"/>
        <w:jc w:val="both"/>
        <w:rPr>
          <w:noProof/>
        </w:rPr>
      </w:pPr>
      <w:r w:rsidRPr="00003C5E">
        <w:rPr>
          <w:noProof/>
        </w:rPr>
        <w:t>10</w:t>
      </w:r>
      <w:r w:rsidR="007453EE" w:rsidRPr="00003C5E">
        <w:rPr>
          <w:noProof/>
        </w:rPr>
        <w:t>.1</w:t>
      </w:r>
      <w:r w:rsidR="00560DF5" w:rsidRPr="00003C5E">
        <w:rPr>
          <w:noProof/>
        </w:rPr>
        <w:t>2</w:t>
      </w:r>
      <w:r w:rsidR="00270D9D" w:rsidRPr="00003C5E">
        <w:rPr>
          <w:noProof/>
        </w:rPr>
        <w:t xml:space="preserve"> – </w:t>
      </w:r>
      <w:r w:rsidR="007453EE" w:rsidRPr="00003C5E">
        <w:t xml:space="preserve"> </w:t>
      </w:r>
      <w:r w:rsidR="00270D9D" w:rsidRPr="00003C5E">
        <w:rPr>
          <w:noProof/>
        </w:rPr>
        <w:t>Prestatorul</w:t>
      </w:r>
      <w:r w:rsidR="007453EE" w:rsidRPr="00003C5E">
        <w:rPr>
          <w:noProof/>
        </w:rPr>
        <w:t xml:space="preserve"> are obligația de a asigura disponibilitatea Personalului, pe toată durata Contractului. </w:t>
      </w:r>
      <w:r w:rsidR="00270D9D" w:rsidRPr="00003C5E">
        <w:rPr>
          <w:noProof/>
        </w:rPr>
        <w:t>Prestatorul</w:t>
      </w:r>
      <w:r w:rsidR="007453EE" w:rsidRPr="00003C5E">
        <w:rPr>
          <w:noProof/>
        </w:rPr>
        <w:t xml:space="preserve"> are obligația de a asigura desfășurarea activităților stipulate în Contract prin acoperirea cu Personal specializat pe toată durata implementării Contractului. </w:t>
      </w:r>
      <w:r w:rsidR="00270D9D" w:rsidRPr="00003C5E">
        <w:rPr>
          <w:noProof/>
        </w:rPr>
        <w:t>Prestatorul</w:t>
      </w:r>
      <w:r w:rsidR="007453EE" w:rsidRPr="00003C5E">
        <w:rPr>
          <w:noProof/>
        </w:rPr>
        <w:t xml:space="preserve"> trebuie să se asigure că, pentru toată perioada Contractului, Personalul principal alocat fiecărei activități vor îndeplini obligațiile stabilite în sarcina acestora.</w:t>
      </w:r>
    </w:p>
    <w:p w14:paraId="7A810D11" w14:textId="77777777" w:rsidR="001B569E" w:rsidRDefault="00064CAF" w:rsidP="00282F50">
      <w:pPr>
        <w:ind w:left="-142"/>
        <w:jc w:val="both"/>
        <w:rPr>
          <w:noProof/>
        </w:rPr>
      </w:pPr>
      <w:r w:rsidRPr="00003C5E">
        <w:rPr>
          <w:noProof/>
        </w:rPr>
        <w:t>10</w:t>
      </w:r>
      <w:r w:rsidR="007453EE" w:rsidRPr="00003C5E">
        <w:rPr>
          <w:noProof/>
        </w:rPr>
        <w:t>.1</w:t>
      </w:r>
      <w:r w:rsidR="00560DF5" w:rsidRPr="00003C5E">
        <w:rPr>
          <w:noProof/>
        </w:rPr>
        <w:t>3</w:t>
      </w:r>
      <w:r w:rsidR="00270D9D" w:rsidRPr="00003C5E">
        <w:rPr>
          <w:noProof/>
        </w:rPr>
        <w:t xml:space="preserve"> – Prestatorul are obligația de a suporta costurile suplimentare </w:t>
      </w:r>
      <w:r w:rsidR="007453EE" w:rsidRPr="00003C5E">
        <w:rPr>
          <w:noProof/>
        </w:rPr>
        <w:t>generate de înlocuirea Personalului.</w:t>
      </w:r>
    </w:p>
    <w:p w14:paraId="43DF2E86" w14:textId="77777777" w:rsidR="00ED0FCD" w:rsidRPr="00003C5E" w:rsidRDefault="00ED0FCD" w:rsidP="00282F50">
      <w:pPr>
        <w:pStyle w:val="Indentcorptext21"/>
        <w:ind w:left="-142" w:right="54" w:firstLine="0"/>
        <w:rPr>
          <w:color w:val="000000"/>
          <w:sz w:val="24"/>
          <w:szCs w:val="24"/>
        </w:rPr>
      </w:pPr>
    </w:p>
    <w:p w14:paraId="6408B381"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1</w:t>
      </w:r>
      <w:r w:rsidR="00B31D33" w:rsidRPr="00003C5E">
        <w:rPr>
          <w:b/>
          <w:i/>
          <w:color w:val="000000"/>
          <w:sz w:val="24"/>
          <w:szCs w:val="24"/>
        </w:rPr>
        <w:t>1</w:t>
      </w:r>
      <w:r w:rsidRPr="00003C5E">
        <w:rPr>
          <w:b/>
          <w:i/>
          <w:color w:val="000000"/>
          <w:sz w:val="24"/>
          <w:szCs w:val="24"/>
        </w:rPr>
        <w:t>. Responsabilităţile achizitorului</w:t>
      </w:r>
    </w:p>
    <w:p w14:paraId="3CDB3A20" w14:textId="7AB6D901" w:rsidR="00D8361D" w:rsidRPr="00003C5E" w:rsidRDefault="000E4887" w:rsidP="00282F50">
      <w:pPr>
        <w:pStyle w:val="Indentcorptext21"/>
        <w:ind w:left="-142" w:right="54" w:firstLine="0"/>
        <w:rPr>
          <w:sz w:val="24"/>
          <w:szCs w:val="24"/>
        </w:rPr>
      </w:pPr>
      <w:r w:rsidRPr="00003C5E">
        <w:rPr>
          <w:sz w:val="24"/>
          <w:szCs w:val="24"/>
        </w:rPr>
        <w:t>1</w:t>
      </w:r>
      <w:r w:rsidR="00B31D33" w:rsidRPr="00003C5E">
        <w:rPr>
          <w:sz w:val="24"/>
          <w:szCs w:val="24"/>
        </w:rPr>
        <w:t>1</w:t>
      </w:r>
      <w:r w:rsidRPr="00003C5E">
        <w:rPr>
          <w:sz w:val="24"/>
          <w:szCs w:val="24"/>
        </w:rPr>
        <w:t xml:space="preserve">.1 – </w:t>
      </w:r>
      <w:r w:rsidR="00ED0FCD" w:rsidRPr="00003C5E">
        <w:rPr>
          <w:sz w:val="24"/>
          <w:szCs w:val="24"/>
        </w:rPr>
        <w:t xml:space="preserve">Achizitorul se obligă să recepţioneze serviciile </w:t>
      </w:r>
      <w:r w:rsidR="00F42073" w:rsidRPr="00003C5E">
        <w:rPr>
          <w:sz w:val="24"/>
          <w:szCs w:val="24"/>
        </w:rPr>
        <w:t xml:space="preserve">de proiectare </w:t>
      </w:r>
      <w:r w:rsidR="00ED0FCD" w:rsidRPr="00003C5E">
        <w:rPr>
          <w:sz w:val="24"/>
          <w:szCs w:val="24"/>
        </w:rPr>
        <w:t>prestate, potrivit clauzei 1</w:t>
      </w:r>
      <w:r w:rsidR="00B31D33" w:rsidRPr="00003C5E">
        <w:rPr>
          <w:sz w:val="24"/>
          <w:szCs w:val="24"/>
        </w:rPr>
        <w:t>6</w:t>
      </w:r>
      <w:r w:rsidR="00EE551C" w:rsidRPr="00003C5E">
        <w:rPr>
          <w:sz w:val="24"/>
          <w:szCs w:val="24"/>
        </w:rPr>
        <w:t>,</w:t>
      </w:r>
      <w:r w:rsidR="00ED0FCD" w:rsidRPr="00003C5E">
        <w:rPr>
          <w:sz w:val="24"/>
          <w:szCs w:val="24"/>
        </w:rPr>
        <w:t xml:space="preserve"> respectiv „</w:t>
      </w:r>
      <w:r w:rsidR="00273B77" w:rsidRPr="00273B77">
        <w:rPr>
          <w:sz w:val="24"/>
          <w:szCs w:val="24"/>
        </w:rPr>
        <w:t>Servicii de elaborare Proiect Tehnic de execuție, documentații tehnice necesare în vederea obținerii avizelor/acordurilor/autorizațiilor, verificarea tehnică de calitate a proiectului tehnic și a detaliilor de execuție, inclusiv servicii de asistență tehnică din partea proiect</w:t>
      </w:r>
      <w:r w:rsidR="007202CC">
        <w:rPr>
          <w:sz w:val="24"/>
          <w:szCs w:val="24"/>
        </w:rPr>
        <w:t>ant</w:t>
      </w:r>
      <w:r w:rsidR="00273B77" w:rsidRPr="00273B77">
        <w:rPr>
          <w:sz w:val="24"/>
          <w:szCs w:val="24"/>
        </w:rPr>
        <w:t>ului pentru ”Refacție linie cale de tramvai și a rețelei aeriene de contact aferente în municipiul Arad- tronsonul I - Piața Podgoria - Pasaj Micalaca – Micălaca Zona III</w:t>
      </w:r>
      <w:r w:rsidR="00003C5E" w:rsidRPr="00003C5E">
        <w:rPr>
          <w:color w:val="000000"/>
          <w:sz w:val="24"/>
          <w:szCs w:val="24"/>
        </w:rPr>
        <w:t>”</w:t>
      </w:r>
      <w:r w:rsidR="00003C5E" w:rsidRPr="00003C5E">
        <w:rPr>
          <w:sz w:val="24"/>
          <w:szCs w:val="24"/>
        </w:rPr>
        <w:t>,</w:t>
      </w:r>
      <w:r w:rsidR="00003C5E" w:rsidRPr="00003C5E">
        <w:t xml:space="preserve"> </w:t>
      </w:r>
      <w:r w:rsidR="00ED0FCD" w:rsidRPr="00003C5E">
        <w:rPr>
          <w:sz w:val="24"/>
          <w:szCs w:val="24"/>
        </w:rPr>
        <w:t xml:space="preserve"> în termen de 10 zile lucrătoare de la predarea documentaţiei de către prestator</w:t>
      </w:r>
      <w:r w:rsidR="00D8361D" w:rsidRPr="00003C5E">
        <w:rPr>
          <w:sz w:val="24"/>
          <w:szCs w:val="24"/>
        </w:rPr>
        <w:t>, cu condiția ca aceasta să corespundă caietului de sarcini din documentația de atribuire, reglementărilor tehnice în vigoare și indicatorilor tehnici aprobați</w:t>
      </w:r>
      <w:r w:rsidR="00C11310" w:rsidRPr="00003C5E">
        <w:rPr>
          <w:sz w:val="24"/>
          <w:szCs w:val="24"/>
        </w:rPr>
        <w:t>,</w:t>
      </w:r>
      <w:r w:rsidR="00D8361D" w:rsidRPr="00003C5E">
        <w:rPr>
          <w:sz w:val="24"/>
          <w:szCs w:val="24"/>
        </w:rPr>
        <w:t xml:space="preserve"> </w:t>
      </w:r>
      <w:r w:rsidR="00C11310" w:rsidRPr="00003C5E">
        <w:rPr>
          <w:sz w:val="24"/>
          <w:szCs w:val="24"/>
        </w:rPr>
        <w:t>conform</w:t>
      </w:r>
      <w:r w:rsidR="00D8361D" w:rsidRPr="00003C5E">
        <w:rPr>
          <w:sz w:val="24"/>
          <w:szCs w:val="24"/>
        </w:rPr>
        <w:t xml:space="preserve"> </w:t>
      </w:r>
      <w:r w:rsidR="00C11310" w:rsidRPr="00003C5E">
        <w:rPr>
          <w:sz w:val="24"/>
          <w:szCs w:val="24"/>
        </w:rPr>
        <w:t>studiului de fezabilitate</w:t>
      </w:r>
      <w:r w:rsidR="00D8361D" w:rsidRPr="00003C5E">
        <w:rPr>
          <w:sz w:val="24"/>
          <w:szCs w:val="24"/>
        </w:rPr>
        <w:t>.</w:t>
      </w:r>
    </w:p>
    <w:p w14:paraId="4151A46F" w14:textId="77777777" w:rsidR="00FB23EB" w:rsidRPr="00003C5E" w:rsidRDefault="00ED0FCD" w:rsidP="00282F50">
      <w:pPr>
        <w:pStyle w:val="Indentcorptext21"/>
        <w:tabs>
          <w:tab w:val="left" w:pos="0"/>
        </w:tabs>
        <w:ind w:left="-142" w:right="54" w:firstLine="0"/>
        <w:rPr>
          <w:sz w:val="24"/>
          <w:szCs w:val="24"/>
        </w:rPr>
      </w:pPr>
      <w:r w:rsidRPr="00003C5E">
        <w:rPr>
          <w:sz w:val="24"/>
          <w:szCs w:val="24"/>
        </w:rPr>
        <w:t>1</w:t>
      </w:r>
      <w:r w:rsidR="00B31D33" w:rsidRPr="00003C5E">
        <w:rPr>
          <w:sz w:val="24"/>
          <w:szCs w:val="24"/>
        </w:rPr>
        <w:t>1</w:t>
      </w:r>
      <w:r w:rsidRPr="00003C5E">
        <w:rPr>
          <w:sz w:val="24"/>
          <w:szCs w:val="24"/>
        </w:rPr>
        <w:t>.2 - Achizitorul are obligatia de a efectua plata catre prestator in termenul convenit de la primirea facturii de catre acesta, respectiv 30 zile de la data inregistrarii facturii la registratura Primariei Municipiului Arad.</w:t>
      </w:r>
    </w:p>
    <w:p w14:paraId="741E02C0" w14:textId="77777777" w:rsidR="00FB23EB" w:rsidRPr="00003C5E" w:rsidRDefault="00FB23EB" w:rsidP="00282F50">
      <w:pPr>
        <w:pStyle w:val="Indentcorptext21"/>
        <w:tabs>
          <w:tab w:val="left" w:pos="0"/>
        </w:tabs>
        <w:ind w:left="-142" w:right="54" w:firstLine="0"/>
        <w:rPr>
          <w:sz w:val="24"/>
          <w:szCs w:val="24"/>
        </w:rPr>
      </w:pPr>
      <w:r w:rsidRPr="00003C5E">
        <w:rPr>
          <w:sz w:val="24"/>
          <w:szCs w:val="24"/>
        </w:rPr>
        <w:t xml:space="preserve">11.3 - </w:t>
      </w:r>
      <w:r w:rsidRPr="00003C5E">
        <w:rPr>
          <w:rFonts w:eastAsia="Calibri"/>
          <w:sz w:val="24"/>
          <w:szCs w:val="24"/>
        </w:rPr>
        <w:t>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3E5C6414"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1</w:t>
      </w:r>
      <w:r w:rsidR="00B31D33" w:rsidRPr="00003C5E">
        <w:rPr>
          <w:color w:val="000000"/>
          <w:sz w:val="24"/>
          <w:szCs w:val="24"/>
        </w:rPr>
        <w:t>1</w:t>
      </w:r>
      <w:r w:rsidRPr="00003C5E">
        <w:rPr>
          <w:color w:val="000000"/>
          <w:sz w:val="24"/>
          <w:szCs w:val="24"/>
        </w:rPr>
        <w:t>.</w:t>
      </w:r>
      <w:r w:rsidR="00FB23EB" w:rsidRPr="00003C5E">
        <w:rPr>
          <w:color w:val="000000"/>
          <w:sz w:val="24"/>
          <w:szCs w:val="24"/>
        </w:rPr>
        <w:t>4</w:t>
      </w:r>
      <w:r w:rsidRPr="00003C5E">
        <w:rPr>
          <w:color w:val="000000"/>
          <w:sz w:val="24"/>
          <w:szCs w:val="24"/>
        </w:rPr>
        <w:t xml:space="preserve"> - Dacă achizitorul nu onorează facturile în termen de 60 zile de la </w:t>
      </w:r>
      <w:r w:rsidR="00C11310" w:rsidRPr="00003C5E">
        <w:rPr>
          <w:color w:val="000000"/>
          <w:sz w:val="24"/>
          <w:szCs w:val="24"/>
        </w:rPr>
        <w:t xml:space="preserve">data </w:t>
      </w:r>
      <w:r w:rsidRPr="00003C5E">
        <w:rPr>
          <w:color w:val="000000"/>
          <w:sz w:val="24"/>
          <w:szCs w:val="24"/>
        </w:rPr>
        <w:t xml:space="preserve">înregistrării acestora la registratura autorităţii contractante, prestatorul are dreptul de a sista prestarea serviciilor. Imediat ce achizitorul onorează factura, prestatorul va relua prestarea serviciilor în cel mai scurt timp posibil. </w:t>
      </w:r>
    </w:p>
    <w:p w14:paraId="7978357E" w14:textId="77777777" w:rsidR="007807B1" w:rsidRPr="00003C5E" w:rsidRDefault="007807B1" w:rsidP="00282F50">
      <w:pPr>
        <w:pStyle w:val="Indentcorptext21"/>
        <w:ind w:left="-142" w:right="54" w:firstLine="0"/>
        <w:rPr>
          <w:color w:val="000000"/>
          <w:sz w:val="24"/>
          <w:szCs w:val="24"/>
        </w:rPr>
      </w:pPr>
      <w:r w:rsidRPr="00003C5E">
        <w:rPr>
          <w:color w:val="000000"/>
          <w:sz w:val="24"/>
          <w:szCs w:val="24"/>
        </w:rPr>
        <w:t>11.</w:t>
      </w:r>
      <w:r w:rsidR="00FB23EB" w:rsidRPr="00003C5E">
        <w:rPr>
          <w:color w:val="000000"/>
          <w:sz w:val="24"/>
          <w:szCs w:val="24"/>
        </w:rPr>
        <w:t>5</w:t>
      </w:r>
      <w:r w:rsidRPr="00003C5E">
        <w:rPr>
          <w:color w:val="000000"/>
          <w:sz w:val="24"/>
          <w:szCs w:val="24"/>
        </w:rPr>
        <w:t xml:space="preserve"> – Decontarea serviciilor de asistență tehnică din partea proiectantului se va efectua în baza pontajelor și a rapoartelor de activitate </w:t>
      </w:r>
      <w:r w:rsidR="00F617C8" w:rsidRPr="00003C5E">
        <w:rPr>
          <w:color w:val="000000"/>
          <w:sz w:val="24"/>
          <w:szCs w:val="24"/>
        </w:rPr>
        <w:t>întocmite lunar</w:t>
      </w:r>
      <w:r w:rsidRPr="00003C5E">
        <w:rPr>
          <w:color w:val="000000"/>
          <w:sz w:val="24"/>
          <w:szCs w:val="24"/>
        </w:rPr>
        <w:t>.</w:t>
      </w:r>
    </w:p>
    <w:p w14:paraId="13A92800" w14:textId="77777777" w:rsidR="004651B0" w:rsidRPr="00003C5E" w:rsidRDefault="00ED0FCD" w:rsidP="00282F50">
      <w:pPr>
        <w:pStyle w:val="Indentcorptext21"/>
        <w:ind w:left="-142" w:right="54" w:firstLine="0"/>
        <w:rPr>
          <w:color w:val="000000"/>
          <w:sz w:val="24"/>
          <w:szCs w:val="24"/>
        </w:rPr>
      </w:pPr>
      <w:r w:rsidRPr="00003C5E">
        <w:rPr>
          <w:color w:val="000000"/>
          <w:sz w:val="24"/>
          <w:szCs w:val="24"/>
        </w:rPr>
        <w:t xml:space="preserve">     </w:t>
      </w:r>
    </w:p>
    <w:p w14:paraId="5B7039FA" w14:textId="77777777" w:rsidR="00592EB0" w:rsidRPr="00003C5E" w:rsidRDefault="00ED0FCD" w:rsidP="00282F50">
      <w:pPr>
        <w:pStyle w:val="Indentcorptext21"/>
        <w:ind w:left="-142" w:right="54" w:firstLine="0"/>
        <w:rPr>
          <w:b/>
          <w:i/>
          <w:color w:val="000000"/>
          <w:sz w:val="24"/>
          <w:szCs w:val="24"/>
        </w:rPr>
      </w:pPr>
      <w:r w:rsidRPr="00003C5E">
        <w:rPr>
          <w:b/>
          <w:i/>
          <w:color w:val="000000"/>
          <w:sz w:val="24"/>
          <w:szCs w:val="24"/>
        </w:rPr>
        <w:t>1</w:t>
      </w:r>
      <w:r w:rsidR="00B31D33" w:rsidRPr="00003C5E">
        <w:rPr>
          <w:b/>
          <w:i/>
          <w:color w:val="000000"/>
          <w:sz w:val="24"/>
          <w:szCs w:val="24"/>
        </w:rPr>
        <w:t>2</w:t>
      </w:r>
      <w:r w:rsidRPr="00003C5E">
        <w:rPr>
          <w:b/>
          <w:i/>
          <w:color w:val="000000"/>
          <w:sz w:val="24"/>
          <w:szCs w:val="24"/>
        </w:rPr>
        <w:t>. Sancţiuni pentru neîndeplinirea culpabilă a obligaţiilor</w:t>
      </w:r>
    </w:p>
    <w:p w14:paraId="35571E3B" w14:textId="2645C1B7" w:rsidR="00117FAB" w:rsidRDefault="00110EBB" w:rsidP="00117FAB">
      <w:pPr>
        <w:pStyle w:val="Indentcorptext21"/>
        <w:ind w:left="-142" w:right="54" w:firstLine="0"/>
        <w:rPr>
          <w:rFonts w:eastAsia="Calibri"/>
          <w:sz w:val="24"/>
          <w:szCs w:val="24"/>
        </w:rPr>
      </w:pPr>
      <w:r w:rsidRPr="00003C5E">
        <w:rPr>
          <w:color w:val="000000"/>
          <w:sz w:val="24"/>
          <w:szCs w:val="24"/>
        </w:rPr>
        <w:t>1</w:t>
      </w:r>
      <w:r w:rsidR="00B31D33" w:rsidRPr="00003C5E">
        <w:rPr>
          <w:color w:val="000000"/>
          <w:sz w:val="24"/>
          <w:szCs w:val="24"/>
        </w:rPr>
        <w:t>2</w:t>
      </w:r>
      <w:r w:rsidRPr="00003C5E">
        <w:rPr>
          <w:color w:val="000000"/>
          <w:sz w:val="24"/>
          <w:szCs w:val="24"/>
        </w:rPr>
        <w:t xml:space="preserve">.1 – </w:t>
      </w:r>
      <w:r w:rsidR="00ED0FCD" w:rsidRPr="00003C5E">
        <w:rPr>
          <w:color w:val="000000"/>
          <w:sz w:val="24"/>
          <w:szCs w:val="24"/>
        </w:rPr>
        <w:t xml:space="preserve">În cazul în care, din vina sa exclusivă, prestatorul nu reuşeşte să-şi execute obligaţiile asumate prin contract, atunci achizitorul are dreptul de a </w:t>
      </w:r>
      <w:r w:rsidR="00592EB0" w:rsidRPr="00003C5E">
        <w:rPr>
          <w:rFonts w:eastAsia="Calibri"/>
          <w:sz w:val="24"/>
          <w:szCs w:val="24"/>
        </w:rPr>
        <w:t xml:space="preserve">percepe dobânda legală penalizatoare, (0,03%), prevăzută la art. </w:t>
      </w:r>
    </w:p>
    <w:p w14:paraId="7B6D0B93" w14:textId="4FA2D877" w:rsidR="006400B0" w:rsidRPr="00003C5E" w:rsidRDefault="00592EB0" w:rsidP="00117FAB">
      <w:pPr>
        <w:pStyle w:val="Indentcorptext21"/>
        <w:spacing w:line="276" w:lineRule="auto"/>
        <w:ind w:left="-142" w:right="54" w:firstLine="0"/>
        <w:rPr>
          <w:rFonts w:eastAsia="Calibri"/>
          <w:sz w:val="24"/>
          <w:szCs w:val="24"/>
        </w:rPr>
      </w:pPr>
      <w:r w:rsidRPr="00003C5E">
        <w:rPr>
          <w:rFonts w:eastAsia="Calibri"/>
          <w:sz w:val="24"/>
          <w:szCs w:val="24"/>
        </w:rPr>
        <w:lastRenderedPageBreak/>
        <w:t>3 alin. 2</w:t>
      </w:r>
      <w:r w:rsidR="007202CC">
        <w:rPr>
          <w:rFonts w:eastAsia="Calibri"/>
          <w:sz w:val="24"/>
          <w:szCs w:val="24"/>
        </w:rPr>
        <w:t>^</w:t>
      </w:r>
      <w:r w:rsidRPr="00003C5E">
        <w:rPr>
          <w:rFonts w:eastAsia="Calibri"/>
          <w:sz w:val="24"/>
          <w:szCs w:val="24"/>
        </w:rPr>
        <w:t>1 din O.G. nr.13/2011 privind dobânda legală remuneratorie și penalizatoare pentru obligații bănești, precum și pentru reglementarea unor măsuri financiar-fiscale în domeniul bancar, cu modificările și completările ulterioare. Dobânda se aplică la valoarea serviciilor care nu au fost prestate, pentru fiecare zi de întârziere, dar nu mai mult de valoarea contractului.</w:t>
      </w:r>
    </w:p>
    <w:p w14:paraId="21620BDA" w14:textId="77777777" w:rsidR="006400B0" w:rsidRPr="00003C5E" w:rsidRDefault="00110EBB" w:rsidP="00117FAB">
      <w:pPr>
        <w:pStyle w:val="Indentcorptext21"/>
        <w:spacing w:line="276" w:lineRule="auto"/>
        <w:ind w:left="-142" w:right="54" w:firstLine="0"/>
        <w:rPr>
          <w:rFonts w:eastAsia="Calibri"/>
          <w:sz w:val="24"/>
          <w:szCs w:val="24"/>
        </w:rPr>
      </w:pPr>
      <w:r w:rsidRPr="00003C5E">
        <w:rPr>
          <w:color w:val="000000"/>
          <w:sz w:val="24"/>
          <w:szCs w:val="24"/>
        </w:rPr>
        <w:t>1</w:t>
      </w:r>
      <w:r w:rsidR="00B31D33" w:rsidRPr="00003C5E">
        <w:rPr>
          <w:color w:val="000000"/>
          <w:sz w:val="24"/>
          <w:szCs w:val="24"/>
        </w:rPr>
        <w:t>2</w:t>
      </w:r>
      <w:r w:rsidRPr="00003C5E">
        <w:rPr>
          <w:color w:val="000000"/>
          <w:sz w:val="24"/>
          <w:szCs w:val="24"/>
        </w:rPr>
        <w:t xml:space="preserve">.2 – </w:t>
      </w:r>
      <w:r w:rsidR="00ED0FCD" w:rsidRPr="00003C5E">
        <w:rPr>
          <w:color w:val="000000"/>
          <w:sz w:val="24"/>
          <w:szCs w:val="24"/>
        </w:rPr>
        <w:t xml:space="preserve">În cazul în care achizitorul nu onorează facturile în termen de 60 de zile de la data primirii acestora,  atunci acesta are obligaţia de a plăti, ca penalităţi, o sumă echivalentă cu o cotă procentuală de 0,03% </w:t>
      </w:r>
      <w:r w:rsidR="006400B0" w:rsidRPr="00003C5E">
        <w:rPr>
          <w:rFonts w:eastAsia="Calibri"/>
          <w:sz w:val="24"/>
          <w:szCs w:val="24"/>
        </w:rPr>
        <w:t>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96D7101" w14:textId="77777777" w:rsidR="00ED0FCD" w:rsidRPr="00003C5E" w:rsidRDefault="00110EBB" w:rsidP="00117FAB">
      <w:pPr>
        <w:pStyle w:val="Indentcorptext21"/>
        <w:tabs>
          <w:tab w:val="left" w:pos="0"/>
        </w:tabs>
        <w:spacing w:line="276" w:lineRule="auto"/>
        <w:ind w:left="-142" w:right="54" w:firstLine="0"/>
        <w:rPr>
          <w:color w:val="000000"/>
          <w:sz w:val="24"/>
          <w:szCs w:val="24"/>
        </w:rPr>
      </w:pPr>
      <w:r w:rsidRPr="00003C5E">
        <w:rPr>
          <w:color w:val="000000"/>
          <w:sz w:val="24"/>
          <w:szCs w:val="24"/>
        </w:rPr>
        <w:t>1</w:t>
      </w:r>
      <w:r w:rsidR="00B31D33" w:rsidRPr="00003C5E">
        <w:rPr>
          <w:color w:val="000000"/>
          <w:sz w:val="24"/>
          <w:szCs w:val="24"/>
        </w:rPr>
        <w:t>2</w:t>
      </w:r>
      <w:r w:rsidRPr="00003C5E">
        <w:rPr>
          <w:color w:val="000000"/>
          <w:sz w:val="24"/>
          <w:szCs w:val="24"/>
        </w:rPr>
        <w:t xml:space="preserve">.3 – </w:t>
      </w:r>
      <w:r w:rsidR="00A21EAA" w:rsidRPr="00003C5E">
        <w:rPr>
          <w:color w:val="000000"/>
          <w:sz w:val="24"/>
          <w:szCs w:val="24"/>
        </w:rPr>
        <w:t xml:space="preserve"> </w:t>
      </w:r>
      <w:r w:rsidR="00ED0FCD" w:rsidRPr="00003C5E">
        <w:rPr>
          <w:color w:val="000000"/>
          <w:sz w:val="24"/>
          <w:szCs w:val="24"/>
        </w:rPr>
        <w:t xml:space="preserve">Nerespectarea obligaţiilor asumate prin prezentul contract de către una dintre părţi, în mod culpabil şi repetat, dă dreptul părţii lezate de a considera contractul de drept reziliat şi de a pretinde plata de daune-interese. </w:t>
      </w:r>
    </w:p>
    <w:p w14:paraId="0694FFCB" w14:textId="77777777" w:rsidR="00B31D33" w:rsidRPr="00003C5E" w:rsidRDefault="00110EBB" w:rsidP="00117FAB">
      <w:pPr>
        <w:pStyle w:val="Indentcorptext21"/>
        <w:tabs>
          <w:tab w:val="left" w:pos="0"/>
        </w:tabs>
        <w:spacing w:line="276" w:lineRule="auto"/>
        <w:ind w:left="-142" w:right="54" w:firstLine="0"/>
        <w:rPr>
          <w:color w:val="000000"/>
          <w:sz w:val="24"/>
          <w:szCs w:val="24"/>
        </w:rPr>
      </w:pPr>
      <w:r w:rsidRPr="00003C5E">
        <w:rPr>
          <w:color w:val="000000"/>
          <w:sz w:val="24"/>
          <w:szCs w:val="24"/>
        </w:rPr>
        <w:t>1</w:t>
      </w:r>
      <w:r w:rsidR="00B31D33" w:rsidRPr="00003C5E">
        <w:rPr>
          <w:color w:val="000000"/>
          <w:sz w:val="24"/>
          <w:szCs w:val="24"/>
        </w:rPr>
        <w:t>2</w:t>
      </w:r>
      <w:r w:rsidRPr="00003C5E">
        <w:rPr>
          <w:color w:val="000000"/>
          <w:sz w:val="24"/>
          <w:szCs w:val="24"/>
        </w:rPr>
        <w:t xml:space="preserve">.4 – </w:t>
      </w:r>
      <w:r w:rsidR="00ED0FCD" w:rsidRPr="00003C5E">
        <w:rPr>
          <w:color w:val="000000"/>
          <w:sz w:val="24"/>
          <w:szCs w:val="24"/>
        </w:rPr>
        <w:t>Achizitorul îşi rezervă dreptul de a renunţa oricând la contract, printr-o notificare scrisă, adresată prestatorului, fără nici o compensaţie, dacă acesta din urmă dă faliment, cu condiţia că această anulare să nu prejudicieze sau să afecteze dreptul la acţiune sau despăgubire pentru prestator.</w:t>
      </w:r>
      <w:r w:rsidR="00F0430A" w:rsidRPr="00003C5E">
        <w:rPr>
          <w:color w:val="000000"/>
          <w:sz w:val="24"/>
          <w:szCs w:val="24"/>
        </w:rPr>
        <w:t xml:space="preserve"> </w:t>
      </w:r>
      <w:r w:rsidR="00ED0FCD" w:rsidRPr="00003C5E">
        <w:rPr>
          <w:color w:val="000000"/>
          <w:sz w:val="24"/>
          <w:szCs w:val="24"/>
        </w:rPr>
        <w:t>În acest caz, prestatorul, are dreptul de a pretinde numai plata corespunzătoare pentru partea din contract  îndeplinită până la data denunţării unilaterale a contractului.</w:t>
      </w:r>
    </w:p>
    <w:p w14:paraId="1D25CCB7" w14:textId="77777777" w:rsidR="00ED0FCD" w:rsidRPr="00003C5E" w:rsidRDefault="00110EBB" w:rsidP="00117FAB">
      <w:pPr>
        <w:pStyle w:val="Indentcorptext21"/>
        <w:tabs>
          <w:tab w:val="left" w:pos="0"/>
        </w:tabs>
        <w:spacing w:line="276" w:lineRule="auto"/>
        <w:ind w:left="-142" w:right="54" w:firstLine="0"/>
        <w:rPr>
          <w:color w:val="000000"/>
          <w:sz w:val="24"/>
          <w:szCs w:val="24"/>
        </w:rPr>
      </w:pPr>
      <w:r w:rsidRPr="00003C5E">
        <w:rPr>
          <w:color w:val="000000"/>
          <w:sz w:val="24"/>
          <w:szCs w:val="24"/>
        </w:rPr>
        <w:t>1</w:t>
      </w:r>
      <w:r w:rsidR="00B31D33" w:rsidRPr="00003C5E">
        <w:rPr>
          <w:color w:val="000000"/>
          <w:sz w:val="24"/>
          <w:szCs w:val="24"/>
        </w:rPr>
        <w:t>2</w:t>
      </w:r>
      <w:r w:rsidRPr="00003C5E">
        <w:rPr>
          <w:color w:val="000000"/>
          <w:sz w:val="24"/>
          <w:szCs w:val="24"/>
        </w:rPr>
        <w:t xml:space="preserve">.5 – </w:t>
      </w:r>
      <w:r w:rsidR="00ED0FCD" w:rsidRPr="00003C5E">
        <w:rPr>
          <w:color w:val="000000"/>
          <w:sz w:val="24"/>
          <w:szCs w:val="24"/>
        </w:rPr>
        <w:t>Achizitorul are dreptul de a denunţa unilateral contractul în perioada de valabilitate a acestuia în una dintre următoarele situaţii:</w:t>
      </w:r>
    </w:p>
    <w:p w14:paraId="4E2B4446" w14:textId="77777777" w:rsidR="00ED0FCD" w:rsidRPr="00003C5E" w:rsidRDefault="00ED0FCD" w:rsidP="00117FAB">
      <w:pPr>
        <w:pStyle w:val="Indentcorptext21"/>
        <w:spacing w:line="276" w:lineRule="auto"/>
        <w:ind w:left="-142" w:right="54" w:firstLine="0"/>
        <w:rPr>
          <w:color w:val="000000"/>
          <w:sz w:val="24"/>
          <w:szCs w:val="24"/>
        </w:rPr>
      </w:pPr>
      <w:r w:rsidRPr="00003C5E">
        <w:rPr>
          <w:color w:val="000000"/>
          <w:sz w:val="24"/>
          <w:szCs w:val="24"/>
        </w:rPr>
        <w:t xml:space="preserve">   a) prestatorul se afla, la momentul atribuirii contractului, în una dintre situaţiile care ar fi determinat excluderea sa din procedura de atribuire potrivit art. 164 – 167 din Legea 98/2016;</w:t>
      </w:r>
    </w:p>
    <w:p w14:paraId="6CE70951" w14:textId="77777777" w:rsidR="00ED0FCD" w:rsidRPr="00003C5E" w:rsidRDefault="00ED0FCD" w:rsidP="00117FAB">
      <w:pPr>
        <w:pStyle w:val="Indentcorptext21"/>
        <w:spacing w:line="276" w:lineRule="auto"/>
        <w:ind w:left="-142" w:right="54" w:firstLine="0"/>
        <w:rPr>
          <w:color w:val="000000"/>
          <w:sz w:val="24"/>
          <w:szCs w:val="24"/>
        </w:rPr>
      </w:pPr>
      <w:r w:rsidRPr="00003C5E">
        <w:rPr>
          <w:color w:val="000000"/>
          <w:sz w:val="24"/>
          <w:szCs w:val="24"/>
        </w:rPr>
        <w:t xml:space="preserve"> </w:t>
      </w:r>
      <w:r w:rsidR="00663399" w:rsidRPr="00003C5E">
        <w:rPr>
          <w:color w:val="000000"/>
          <w:sz w:val="24"/>
          <w:szCs w:val="24"/>
        </w:rPr>
        <w:t xml:space="preserve"> </w:t>
      </w:r>
      <w:r w:rsidRPr="00003C5E">
        <w:rPr>
          <w:color w:val="000000"/>
          <w:sz w:val="24"/>
          <w:szCs w:val="24"/>
        </w:rPr>
        <w:t xml:space="preserve"> b) contractul nu ar fi trebuit să fie atribuit prestatorului, având în vedere o încălcare gravă a</w:t>
      </w:r>
      <w:r w:rsidR="00225655">
        <w:rPr>
          <w:color w:val="000000"/>
          <w:sz w:val="24"/>
          <w:szCs w:val="24"/>
        </w:rPr>
        <w:t xml:space="preserve"> </w:t>
      </w:r>
      <w:r w:rsidRPr="00003C5E">
        <w:rPr>
          <w:color w:val="000000"/>
          <w:sz w:val="24"/>
          <w:szCs w:val="24"/>
        </w:rPr>
        <w:t>obligaţiilor</w:t>
      </w:r>
      <w:r w:rsidR="006D5C86" w:rsidRPr="00003C5E">
        <w:rPr>
          <w:color w:val="000000"/>
          <w:sz w:val="24"/>
          <w:szCs w:val="24"/>
        </w:rPr>
        <w:t xml:space="preserve"> </w:t>
      </w:r>
      <w:r w:rsidRPr="00003C5E">
        <w:rPr>
          <w:color w:val="000000"/>
          <w:sz w:val="24"/>
          <w:szCs w:val="24"/>
        </w:rPr>
        <w:t>care rezultă din legislaţia europeană relevantă şi care a fost constatată printr-o decizie a Curţii de Justiţie a Uniunii Europene.</w:t>
      </w:r>
    </w:p>
    <w:p w14:paraId="765D6B19" w14:textId="77777777" w:rsidR="007807B1" w:rsidRPr="00003C5E" w:rsidRDefault="007807B1" w:rsidP="00117FAB">
      <w:pPr>
        <w:pStyle w:val="Indentcorptext21"/>
        <w:tabs>
          <w:tab w:val="left" w:pos="0"/>
        </w:tabs>
        <w:spacing w:line="276" w:lineRule="auto"/>
        <w:ind w:left="-142" w:right="54" w:firstLine="0"/>
        <w:rPr>
          <w:color w:val="000000"/>
          <w:sz w:val="24"/>
          <w:szCs w:val="24"/>
        </w:rPr>
      </w:pPr>
    </w:p>
    <w:p w14:paraId="78E295E4" w14:textId="77777777" w:rsidR="00ED0FCD" w:rsidRPr="00003C5E" w:rsidRDefault="00ED0FCD" w:rsidP="00117FAB">
      <w:pPr>
        <w:pStyle w:val="Indentcorptext21"/>
        <w:tabs>
          <w:tab w:val="left" w:pos="0"/>
        </w:tabs>
        <w:spacing w:line="276" w:lineRule="auto"/>
        <w:ind w:left="-142" w:right="54" w:firstLine="0"/>
        <w:rPr>
          <w:b/>
          <w:i/>
          <w:color w:val="000000"/>
          <w:sz w:val="24"/>
          <w:szCs w:val="24"/>
        </w:rPr>
      </w:pPr>
      <w:r w:rsidRPr="00003C5E">
        <w:rPr>
          <w:b/>
          <w:i/>
          <w:color w:val="000000"/>
          <w:sz w:val="24"/>
          <w:szCs w:val="24"/>
        </w:rPr>
        <w:t>1</w:t>
      </w:r>
      <w:r w:rsidR="00B31D33" w:rsidRPr="00003C5E">
        <w:rPr>
          <w:b/>
          <w:i/>
          <w:color w:val="000000"/>
          <w:sz w:val="24"/>
          <w:szCs w:val="24"/>
        </w:rPr>
        <w:t>3</w:t>
      </w:r>
      <w:r w:rsidRPr="00003C5E">
        <w:rPr>
          <w:b/>
          <w:i/>
          <w:color w:val="000000"/>
          <w:sz w:val="24"/>
          <w:szCs w:val="24"/>
        </w:rPr>
        <w:t>. Garanţia de bună execuţie a contractului</w:t>
      </w:r>
    </w:p>
    <w:p w14:paraId="279D36C1" w14:textId="252C462F" w:rsidR="00ED0FCD" w:rsidRPr="004A6F51" w:rsidRDefault="00ED0FCD" w:rsidP="00117FAB">
      <w:pPr>
        <w:pStyle w:val="Indentcorptext21"/>
        <w:spacing w:line="276" w:lineRule="auto"/>
        <w:ind w:left="-142" w:right="54" w:firstLine="0"/>
        <w:rPr>
          <w:sz w:val="24"/>
          <w:szCs w:val="24"/>
        </w:rPr>
      </w:pPr>
      <w:r w:rsidRPr="004A6F51">
        <w:rPr>
          <w:sz w:val="24"/>
          <w:szCs w:val="24"/>
        </w:rPr>
        <w:t>1</w:t>
      </w:r>
      <w:r w:rsidR="00B31D33" w:rsidRPr="004A6F51">
        <w:rPr>
          <w:sz w:val="24"/>
          <w:szCs w:val="24"/>
        </w:rPr>
        <w:t>3</w:t>
      </w:r>
      <w:r w:rsidRPr="004A6F51">
        <w:rPr>
          <w:sz w:val="24"/>
          <w:szCs w:val="24"/>
        </w:rPr>
        <w:t xml:space="preserve">.1 - Prestatorul se obligă să constituie garanţia de bună execuţie a contractului, în procent de 5% din valoarea fără TVA a contractului, respectiv suma de </w:t>
      </w:r>
      <w:r w:rsidR="00663941">
        <w:rPr>
          <w:sz w:val="24"/>
          <w:szCs w:val="24"/>
        </w:rPr>
        <w:t xml:space="preserve">24.612 </w:t>
      </w:r>
      <w:r w:rsidRPr="004A6F51">
        <w:rPr>
          <w:sz w:val="24"/>
          <w:szCs w:val="24"/>
        </w:rPr>
        <w:t xml:space="preserve">lei. Garanţia de bună execuţie se constituie printr-un </w:t>
      </w:r>
      <w:r w:rsidR="00D61813" w:rsidRPr="004A6F51">
        <w:rPr>
          <w:sz w:val="24"/>
          <w:szCs w:val="24"/>
        </w:rPr>
        <w:t>printr-un instrument de garantare emis de o instituție de credit din Romania sau din alt stat, sau de o societate de asigurări</w:t>
      </w:r>
      <w:r w:rsidRPr="004A6F51">
        <w:rPr>
          <w:sz w:val="24"/>
          <w:szCs w:val="24"/>
        </w:rPr>
        <w:t xml:space="preserve">. Garanția se constituie în lei. </w:t>
      </w:r>
    </w:p>
    <w:p w14:paraId="554A4561" w14:textId="77777777" w:rsidR="00ED0FCD" w:rsidRPr="004A6F51" w:rsidRDefault="00ED0FCD" w:rsidP="00117FAB">
      <w:pPr>
        <w:pStyle w:val="Indentcorptext21"/>
        <w:spacing w:line="276" w:lineRule="auto"/>
        <w:ind w:left="-142" w:right="54" w:firstLine="0"/>
        <w:rPr>
          <w:sz w:val="24"/>
          <w:szCs w:val="24"/>
        </w:rPr>
      </w:pPr>
      <w:r w:rsidRPr="004A6F51">
        <w:rPr>
          <w:sz w:val="24"/>
          <w:szCs w:val="24"/>
        </w:rPr>
        <w:t>1</w:t>
      </w:r>
      <w:r w:rsidR="00B31D33" w:rsidRPr="004A6F51">
        <w:rPr>
          <w:sz w:val="24"/>
          <w:szCs w:val="24"/>
        </w:rPr>
        <w:t>3</w:t>
      </w:r>
      <w:r w:rsidRPr="004A6F51">
        <w:rPr>
          <w:sz w:val="24"/>
          <w:szCs w:val="24"/>
        </w:rPr>
        <w:t>.2 -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contractantului, precizând obligaţiile care nu au fost respectate. Contul astfel deschis este purtător de dobândă în favoarea contractantului.</w:t>
      </w:r>
    </w:p>
    <w:p w14:paraId="1D548E14" w14:textId="77777777" w:rsidR="00E740C3" w:rsidRPr="004A6F51" w:rsidRDefault="00D61813" w:rsidP="00117FAB">
      <w:pPr>
        <w:pStyle w:val="DefaultText"/>
        <w:spacing w:line="276" w:lineRule="auto"/>
        <w:ind w:left="-142"/>
        <w:jc w:val="both"/>
        <w:rPr>
          <w:szCs w:val="24"/>
          <w:lang w:val="ro-RO"/>
        </w:rPr>
      </w:pPr>
      <w:r w:rsidRPr="004A6F51">
        <w:rPr>
          <w:szCs w:val="24"/>
          <w:lang w:val="ro-RO"/>
        </w:rPr>
        <w:t>1</w:t>
      </w:r>
      <w:r w:rsidR="00B31D33" w:rsidRPr="004A6F51">
        <w:rPr>
          <w:szCs w:val="24"/>
          <w:lang w:val="ro-RO"/>
        </w:rPr>
        <w:t>3</w:t>
      </w:r>
      <w:r w:rsidRPr="004A6F51">
        <w:rPr>
          <w:szCs w:val="24"/>
          <w:lang w:val="ro-RO"/>
        </w:rPr>
        <w:t>.3</w:t>
      </w:r>
      <w:r w:rsidR="00C11310" w:rsidRPr="004A6F51">
        <w:rPr>
          <w:szCs w:val="24"/>
          <w:lang w:val="ro-RO"/>
        </w:rPr>
        <w:t xml:space="preserve"> </w:t>
      </w:r>
      <w:r w:rsidRPr="004A6F51">
        <w:rPr>
          <w:szCs w:val="24"/>
          <w:lang w:val="ro-RO"/>
        </w:rPr>
        <w:t xml:space="preserve">- Valoarea garanţiei de bună execuţie aferentă serviciilor de elaborarea proiectului tehnic şi detaliilor de execuţie, precum şi aferentă asistenţei tehnice din partea proiectantului se va restitui în termen de 14 zile de la data încheierii procesului verbal de recepţie la terminarea lucrărilor executate în baza proiectului respectiv, dacă  nu a ridicat până la acea dată pretenţii asupra ei, dar nu mai târziu de 3 ani de la predarea respectivelor documentaţii tehnice, în cazul în care autoritatea contractantă nu a atribuit în această perioadă contractul de lucrări în cauză. </w:t>
      </w:r>
    </w:p>
    <w:p w14:paraId="4FDB6810" w14:textId="77777777" w:rsidR="00D61813" w:rsidRPr="004A6F51" w:rsidRDefault="00E740C3" w:rsidP="00117FAB">
      <w:pPr>
        <w:pStyle w:val="DefaultText"/>
        <w:spacing w:line="276" w:lineRule="auto"/>
        <w:ind w:left="-142"/>
        <w:jc w:val="both"/>
        <w:rPr>
          <w:szCs w:val="24"/>
          <w:lang w:val="ro-RO"/>
        </w:rPr>
      </w:pPr>
      <w:r w:rsidRPr="004A6F51">
        <w:rPr>
          <w:szCs w:val="24"/>
          <w:lang w:val="ro-RO"/>
        </w:rPr>
        <w:t xml:space="preserve">13.4 - </w:t>
      </w:r>
      <w:r w:rsidR="00D61813" w:rsidRPr="004A6F51">
        <w:rPr>
          <w:szCs w:val="24"/>
          <w:lang w:val="ro-RO"/>
        </w:rPr>
        <w:t xml:space="preserve">În cazul în care garanţia de bună execuţie se constituie prin instrument de garantare acesta trebuie să respecte cerinţele prevăzute de HG 395/2016. </w:t>
      </w:r>
    </w:p>
    <w:p w14:paraId="2F33FCA3" w14:textId="77777777" w:rsidR="00ED0FCD" w:rsidRPr="00003C5E" w:rsidRDefault="00ED0FCD" w:rsidP="00282F50">
      <w:pPr>
        <w:pStyle w:val="Indentcorptext21"/>
        <w:ind w:left="-142" w:right="54" w:firstLine="0"/>
        <w:rPr>
          <w:sz w:val="24"/>
          <w:szCs w:val="24"/>
        </w:rPr>
      </w:pPr>
    </w:p>
    <w:p w14:paraId="786FD659" w14:textId="77777777" w:rsidR="00A13B00" w:rsidRPr="00003C5E" w:rsidRDefault="00A13B00" w:rsidP="00282F50">
      <w:pPr>
        <w:pStyle w:val="Indentcorptext21"/>
        <w:ind w:left="-142" w:right="54" w:firstLine="0"/>
        <w:rPr>
          <w:b/>
          <w:bCs/>
          <w:i/>
          <w:iCs/>
          <w:sz w:val="24"/>
          <w:szCs w:val="24"/>
          <w:u w:val="single"/>
        </w:rPr>
      </w:pPr>
      <w:r w:rsidRPr="00003C5E">
        <w:rPr>
          <w:b/>
          <w:bCs/>
          <w:i/>
          <w:iCs/>
          <w:sz w:val="24"/>
          <w:szCs w:val="24"/>
          <w:u w:val="single"/>
        </w:rPr>
        <w:t>Clauze specifice</w:t>
      </w:r>
    </w:p>
    <w:p w14:paraId="757F0C11"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1</w:t>
      </w:r>
      <w:r w:rsidR="00B31D33" w:rsidRPr="00003C5E">
        <w:rPr>
          <w:b/>
          <w:i/>
          <w:color w:val="000000"/>
          <w:sz w:val="24"/>
          <w:szCs w:val="24"/>
        </w:rPr>
        <w:t>4</w:t>
      </w:r>
      <w:r w:rsidRPr="00003C5E">
        <w:rPr>
          <w:b/>
          <w:i/>
          <w:color w:val="000000"/>
          <w:sz w:val="24"/>
          <w:szCs w:val="24"/>
        </w:rPr>
        <w:t>. Alte responsabilităţi ale prestatorului</w:t>
      </w:r>
    </w:p>
    <w:p w14:paraId="25FECC35" w14:textId="7AD65153" w:rsidR="00ED0FCD" w:rsidRDefault="00ED0FCD" w:rsidP="00282F50">
      <w:pPr>
        <w:pStyle w:val="Indentcorptext21"/>
        <w:ind w:left="-142" w:right="54" w:firstLine="0"/>
        <w:rPr>
          <w:color w:val="000000"/>
          <w:sz w:val="24"/>
          <w:szCs w:val="24"/>
        </w:rPr>
      </w:pPr>
      <w:r w:rsidRPr="00003C5E">
        <w:rPr>
          <w:color w:val="000000"/>
          <w:sz w:val="24"/>
          <w:szCs w:val="24"/>
        </w:rPr>
        <w:t>1</w:t>
      </w:r>
      <w:r w:rsidR="00B31D33" w:rsidRPr="00003C5E">
        <w:rPr>
          <w:color w:val="000000"/>
          <w:sz w:val="24"/>
          <w:szCs w:val="24"/>
        </w:rPr>
        <w:t>4</w:t>
      </w:r>
      <w:r w:rsidRPr="00003C5E">
        <w:rPr>
          <w:color w:val="000000"/>
          <w:sz w:val="24"/>
          <w:szCs w:val="24"/>
        </w:rPr>
        <w:t xml:space="preserve">.1 -  Prestatorul are obligaţia de a </w:t>
      </w:r>
      <w:r w:rsidR="00150E17" w:rsidRPr="00003C5E">
        <w:rPr>
          <w:sz w:val="24"/>
          <w:szCs w:val="24"/>
        </w:rPr>
        <w:t>presta</w:t>
      </w:r>
      <w:r w:rsidRPr="00003C5E">
        <w:rPr>
          <w:color w:val="000000"/>
          <w:sz w:val="24"/>
          <w:szCs w:val="24"/>
        </w:rPr>
        <w:t xml:space="preserve"> serviciile prevăzute în contract cu profesionalismul şi promptitudinea cuvenite angajamentului asumat.</w:t>
      </w:r>
    </w:p>
    <w:p w14:paraId="0AFAD2F1" w14:textId="77777777" w:rsidR="00117FAB" w:rsidRPr="00003C5E" w:rsidRDefault="00117FAB" w:rsidP="00282F50">
      <w:pPr>
        <w:pStyle w:val="Indentcorptext21"/>
        <w:ind w:left="-142" w:right="54" w:firstLine="0"/>
        <w:rPr>
          <w:color w:val="000000"/>
          <w:sz w:val="24"/>
          <w:szCs w:val="24"/>
        </w:rPr>
      </w:pPr>
    </w:p>
    <w:p w14:paraId="3AECD39D"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lastRenderedPageBreak/>
        <w:t>1</w:t>
      </w:r>
      <w:r w:rsidR="00B31D33" w:rsidRPr="00003C5E">
        <w:rPr>
          <w:color w:val="000000"/>
          <w:sz w:val="24"/>
          <w:szCs w:val="24"/>
        </w:rPr>
        <w:t>4</w:t>
      </w:r>
      <w:r w:rsidRPr="00003C5E">
        <w:rPr>
          <w:color w:val="000000"/>
          <w:sz w:val="24"/>
          <w:szCs w:val="24"/>
        </w:rPr>
        <w:t xml:space="preserve">.2 - Prestatorul este pe deplin responsabil pentru </w:t>
      </w:r>
      <w:r w:rsidR="00150E17" w:rsidRPr="00003C5E">
        <w:rPr>
          <w:color w:val="000000"/>
          <w:sz w:val="24"/>
          <w:szCs w:val="24"/>
        </w:rPr>
        <w:t>prestarea</w:t>
      </w:r>
      <w:r w:rsidRPr="00003C5E">
        <w:rPr>
          <w:color w:val="000000"/>
          <w:sz w:val="24"/>
          <w:szCs w:val="24"/>
        </w:rPr>
        <w:t xml:space="preserve"> serviciilor. Totodată, este răspunzător atât de siguranţa tuturor operaţiunilor şi metodelor de prestare utilizate, cât şi de calificarea personalului folosit pe toată durata contractului.</w:t>
      </w:r>
    </w:p>
    <w:p w14:paraId="2A7EF704" w14:textId="77777777" w:rsidR="001D4482" w:rsidRPr="00003C5E" w:rsidRDefault="00E62E20" w:rsidP="00282F50">
      <w:pPr>
        <w:autoSpaceDE w:val="0"/>
        <w:autoSpaceDN w:val="0"/>
        <w:adjustRightInd w:val="0"/>
        <w:ind w:left="-142"/>
        <w:jc w:val="both"/>
      </w:pPr>
      <w:r w:rsidRPr="00003C5E">
        <w:t>1</w:t>
      </w:r>
      <w:r w:rsidR="00B31D33" w:rsidRPr="00003C5E">
        <w:t>4</w:t>
      </w:r>
      <w:r w:rsidRPr="00003C5E">
        <w:t>.3 - Prestatorul are obligaţia de a întocmi documentaţia necesară obţinerii tuturor avizelor, solicitate prin Certificatul de Urbanism (care va fi pus la dispoziţie de către achizitor) și va acorda asistență beneficiarului pentru obținerea acestora dacă va fi cazul (modificări de soluții cerute de către avizatori).</w:t>
      </w:r>
    </w:p>
    <w:p w14:paraId="63D72B25" w14:textId="77777777" w:rsidR="00A672A6" w:rsidRPr="00003C5E" w:rsidRDefault="00E62E20" w:rsidP="00282F50">
      <w:pPr>
        <w:autoSpaceDE w:val="0"/>
        <w:autoSpaceDN w:val="0"/>
        <w:adjustRightInd w:val="0"/>
        <w:ind w:left="-142"/>
        <w:jc w:val="both"/>
      </w:pPr>
      <w:r w:rsidRPr="00003C5E">
        <w:t>1</w:t>
      </w:r>
      <w:r w:rsidR="00B31D33" w:rsidRPr="00003C5E">
        <w:t>4</w:t>
      </w:r>
      <w:r w:rsidRPr="00003C5E">
        <w:t>.4 - Prestatorul are obligaţia de a preda</w:t>
      </w:r>
      <w:r w:rsidR="00A672A6" w:rsidRPr="00003C5E">
        <w:t>,</w:t>
      </w:r>
      <w:r w:rsidRPr="00003C5E">
        <w:t xml:space="preserve"> </w:t>
      </w:r>
      <w:r w:rsidR="00A672A6" w:rsidRPr="00003C5E">
        <w:t>către beneficiar, documentațiile pentru „</w:t>
      </w:r>
      <w:r w:rsidR="00EC28AB" w:rsidRPr="00EC28AB">
        <w:t>Refacție linie cale de tramvai și a rețelei aeriene de contact aferente în municipiul Arad- tronsonul I - Piața Podgoria - Pasaj Micalaca – Micălaca Zona III</w:t>
      </w:r>
      <w:r w:rsidR="00A672A6" w:rsidRPr="00003C5E">
        <w:t>”,</w:t>
      </w:r>
      <w:r w:rsidR="00FA6AB4" w:rsidRPr="00003C5E">
        <w:t xml:space="preserve">conform punctului </w:t>
      </w:r>
      <w:r w:rsidR="00FE3A2E" w:rsidRPr="00003C5E">
        <w:t xml:space="preserve">3 </w:t>
      </w:r>
      <w:r w:rsidR="00FA6AB4" w:rsidRPr="00003C5E">
        <w:t>„</w:t>
      </w:r>
      <w:r w:rsidR="00FE3A2E" w:rsidRPr="00003C5E">
        <w:t>Descrierea serviciilor solicitate</w:t>
      </w:r>
      <w:r w:rsidR="00FA6AB4" w:rsidRPr="00003C5E">
        <w:t xml:space="preserve">” din </w:t>
      </w:r>
      <w:r w:rsidR="00FE3A2E" w:rsidRPr="00003C5E">
        <w:t>Caietul de Sarcini</w:t>
      </w:r>
      <w:r w:rsidR="00FA6AB4" w:rsidRPr="00003C5E">
        <w:t>,</w:t>
      </w:r>
      <w:r w:rsidR="00A672A6" w:rsidRPr="00003C5E">
        <w:t xml:space="preserve"> astfel: </w:t>
      </w:r>
    </w:p>
    <w:p w14:paraId="509F0A59" w14:textId="77777777" w:rsidR="00A672A6" w:rsidRPr="00003C5E" w:rsidRDefault="00150E17" w:rsidP="00282F50">
      <w:pPr>
        <w:autoSpaceDE w:val="0"/>
        <w:autoSpaceDN w:val="0"/>
        <w:adjustRightInd w:val="0"/>
        <w:ind w:left="-142"/>
        <w:jc w:val="both"/>
      </w:pPr>
      <w:r w:rsidRPr="00003C5E">
        <w:t xml:space="preserve">   (</w:t>
      </w:r>
      <w:r w:rsidR="00A672A6" w:rsidRPr="00003C5E">
        <w:t>1</w:t>
      </w:r>
      <w:r w:rsidRPr="00003C5E">
        <w:t>)</w:t>
      </w:r>
      <w:r w:rsidR="00A672A6" w:rsidRPr="00003C5E">
        <w:t xml:space="preserve"> P</w:t>
      </w:r>
      <w:r w:rsidR="00E62E20" w:rsidRPr="00003C5E">
        <w:t xml:space="preserve">roiectul tehnic </w:t>
      </w:r>
      <w:r w:rsidR="00FE3A2E" w:rsidRPr="00003C5E">
        <w:t>pentru autorizarea executării lucrărilor (PAC) în 2 exemplare în format tipărit</w:t>
      </w:r>
      <w:r w:rsidR="00A672A6" w:rsidRPr="00003C5E">
        <w:t>;</w:t>
      </w:r>
    </w:p>
    <w:p w14:paraId="005CE55B" w14:textId="77777777" w:rsidR="00A672A6" w:rsidRPr="00003C5E" w:rsidRDefault="00150E17" w:rsidP="00282F50">
      <w:pPr>
        <w:autoSpaceDE w:val="0"/>
        <w:autoSpaceDN w:val="0"/>
        <w:adjustRightInd w:val="0"/>
        <w:ind w:left="-142"/>
        <w:jc w:val="both"/>
      </w:pPr>
      <w:r w:rsidRPr="00003C5E">
        <w:t xml:space="preserve">   (</w:t>
      </w:r>
      <w:r w:rsidR="00FE3A2E" w:rsidRPr="00003C5E">
        <w:t>2</w:t>
      </w:r>
      <w:r w:rsidRPr="00003C5E">
        <w:t>)</w:t>
      </w:r>
      <w:r w:rsidR="00A672A6" w:rsidRPr="00003C5E">
        <w:t xml:space="preserve"> </w:t>
      </w:r>
      <w:r w:rsidR="00FE3A2E" w:rsidRPr="00003C5E">
        <w:t>Proiectul de organizare a execuției lucrărilor</w:t>
      </w:r>
      <w:r w:rsidR="00A672A6" w:rsidRPr="00003C5E">
        <w:t xml:space="preserve"> </w:t>
      </w:r>
      <w:r w:rsidR="00FE3A2E" w:rsidRPr="00003C5E">
        <w:t>(</w:t>
      </w:r>
      <w:r w:rsidR="00A672A6" w:rsidRPr="00003C5E">
        <w:t>POE</w:t>
      </w:r>
      <w:r w:rsidR="00FE3A2E" w:rsidRPr="00003C5E">
        <w:t>)</w:t>
      </w:r>
      <w:r w:rsidR="00A672A6" w:rsidRPr="00003C5E">
        <w:t xml:space="preserve"> în </w:t>
      </w:r>
      <w:r w:rsidR="00FE3A2E" w:rsidRPr="00003C5E">
        <w:t>3</w:t>
      </w:r>
      <w:r w:rsidR="00A672A6" w:rsidRPr="00003C5E">
        <w:t xml:space="preserve"> exemplare</w:t>
      </w:r>
      <w:r w:rsidR="00FE3A2E" w:rsidRPr="00003C5E">
        <w:t xml:space="preserve"> în format tipărit și 1 exemplar electronic, scanat după semnare și ștampilare</w:t>
      </w:r>
      <w:r w:rsidR="00A672A6" w:rsidRPr="00003C5E">
        <w:t>;</w:t>
      </w:r>
    </w:p>
    <w:p w14:paraId="06D7928D" w14:textId="77777777" w:rsidR="00FE3A2E" w:rsidRPr="00003C5E" w:rsidRDefault="00FE3A2E" w:rsidP="00282F50">
      <w:pPr>
        <w:autoSpaceDE w:val="0"/>
        <w:autoSpaceDN w:val="0"/>
        <w:adjustRightInd w:val="0"/>
        <w:ind w:left="-142"/>
        <w:jc w:val="both"/>
      </w:pPr>
      <w:r w:rsidRPr="00003C5E">
        <w:t xml:space="preserve">   (3) Proiectul tehnic de execuție </w:t>
      </w:r>
      <w:r w:rsidR="00CB5824">
        <w:t xml:space="preserve">(PTE) </w:t>
      </w:r>
      <w:r w:rsidRPr="00003C5E">
        <w:t>– 3 exemplare în format tipărit și 1 exemplar electronic, scanat după semnare și ștampilare;</w:t>
      </w:r>
    </w:p>
    <w:p w14:paraId="171DF16F" w14:textId="77777777" w:rsidR="00A672A6" w:rsidRDefault="00150E17" w:rsidP="00282F50">
      <w:pPr>
        <w:autoSpaceDE w:val="0"/>
        <w:autoSpaceDN w:val="0"/>
        <w:adjustRightInd w:val="0"/>
        <w:ind w:left="-142"/>
        <w:jc w:val="both"/>
      </w:pPr>
      <w:r w:rsidRPr="00003C5E">
        <w:t xml:space="preserve">   (</w:t>
      </w:r>
      <w:r w:rsidR="00FE3A2E" w:rsidRPr="00003C5E">
        <w:t>4</w:t>
      </w:r>
      <w:r w:rsidRPr="00003C5E">
        <w:t>)</w:t>
      </w:r>
      <w:r w:rsidR="00A672A6" w:rsidRPr="00003C5E">
        <w:t xml:space="preserve"> Documentațiile pentru obținere avize în </w:t>
      </w:r>
      <w:r w:rsidR="00FE3A2E" w:rsidRPr="00003C5E">
        <w:t>funcție de cerințele avizatorilor</w:t>
      </w:r>
      <w:r w:rsidR="00A672A6" w:rsidRPr="00003C5E">
        <w:t>.</w:t>
      </w:r>
    </w:p>
    <w:p w14:paraId="72C3F8BE" w14:textId="77777777" w:rsidR="009B0B03" w:rsidRDefault="009B0B03" w:rsidP="00282F50">
      <w:pPr>
        <w:autoSpaceDE w:val="0"/>
        <w:autoSpaceDN w:val="0"/>
        <w:adjustRightInd w:val="0"/>
        <w:ind w:left="-142"/>
        <w:jc w:val="both"/>
      </w:pPr>
      <w:r>
        <w:t xml:space="preserve">   (5) Exemplarele documentațiilor tehnice în format tipărit vor fi predate în original, verificate și expertizate în conformitate cu HG 742/2018 privind modificarea HG 925/1995 pentru aprobarea Regulamentului de verificare și expertizare tehnică de calitate a proiectelor, a execuției lucrărilor și construcțiilor;</w:t>
      </w:r>
    </w:p>
    <w:p w14:paraId="632A8247" w14:textId="77777777" w:rsidR="009B0B03" w:rsidRPr="00003C5E" w:rsidRDefault="009B0B03" w:rsidP="00282F50">
      <w:pPr>
        <w:autoSpaceDE w:val="0"/>
        <w:autoSpaceDN w:val="0"/>
        <w:adjustRightInd w:val="0"/>
        <w:ind w:left="-142"/>
        <w:jc w:val="both"/>
      </w:pPr>
      <w:r>
        <w:t xml:space="preserve">    (6) Verificarea tehnică de calitate a proiectului tehnic și a detaliilor de execuție de către specialiști verificatori de proiecte atestați pe domenii</w:t>
      </w:r>
    </w:p>
    <w:p w14:paraId="70D4B994" w14:textId="77777777" w:rsidR="006B4BD1" w:rsidRPr="00003C5E" w:rsidRDefault="00E62E20" w:rsidP="00282F50">
      <w:pPr>
        <w:autoSpaceDE w:val="0"/>
        <w:autoSpaceDN w:val="0"/>
        <w:adjustRightInd w:val="0"/>
        <w:ind w:left="-142"/>
        <w:jc w:val="both"/>
      </w:pPr>
      <w:r w:rsidRPr="00003C5E">
        <w:t>1</w:t>
      </w:r>
      <w:r w:rsidR="00B31D33" w:rsidRPr="00003C5E">
        <w:t>4</w:t>
      </w:r>
      <w:r w:rsidRPr="00003C5E">
        <w:t>.5- Prestatorul are obligaţia de a respecta prevederile HGR 907/2016 privind etapele de elaborare și conținutul – cadru al documentațiilor tehnico - economice aferente obiectivelor/proiectelor de investiții finanțate din fonduri publice, Legii nr. 10/1995 privind calitatea în construcții, republicată</w:t>
      </w:r>
      <w:r w:rsidR="006B4BD1" w:rsidRPr="00003C5E">
        <w:t>.</w:t>
      </w:r>
      <w:r w:rsidRPr="00003C5E">
        <w:t xml:space="preserve"> </w:t>
      </w:r>
    </w:p>
    <w:p w14:paraId="2BE0502A" w14:textId="77777777" w:rsidR="00E62E20" w:rsidRPr="00003C5E" w:rsidRDefault="00E62E20" w:rsidP="00282F50">
      <w:pPr>
        <w:autoSpaceDE w:val="0"/>
        <w:autoSpaceDN w:val="0"/>
        <w:adjustRightInd w:val="0"/>
        <w:ind w:left="-142"/>
        <w:jc w:val="both"/>
      </w:pPr>
      <w:r w:rsidRPr="00003C5E">
        <w:t>1</w:t>
      </w:r>
      <w:r w:rsidR="00B31D33" w:rsidRPr="00003C5E">
        <w:t>4</w:t>
      </w:r>
      <w:r w:rsidRPr="00003C5E">
        <w:t>.6</w:t>
      </w:r>
      <w:r w:rsidR="00C11310" w:rsidRPr="00003C5E">
        <w:t xml:space="preserve"> </w:t>
      </w:r>
      <w:r w:rsidRPr="00003C5E">
        <w:t xml:space="preserve">- Prestatorul se obligă ca înainte de facturarea contravalorii serviciilor să predea cu proces verbal proiectul tehnic şi detaliile de execuţie care fac obiectul prezentului contract, în vederea verificării şi recepţionării acestora de către beneficiar, în conformitate cu  </w:t>
      </w:r>
      <w:r w:rsidR="003B69EC" w:rsidRPr="00003C5E">
        <w:t>Caietul de sarcini</w:t>
      </w:r>
      <w:r w:rsidRPr="00003C5E">
        <w:t xml:space="preserve"> şi propunerea tehnică, documente ale prezentului contract.</w:t>
      </w:r>
    </w:p>
    <w:p w14:paraId="5770163A" w14:textId="77777777" w:rsidR="00E62E20" w:rsidRPr="00003C5E" w:rsidRDefault="00E62E20" w:rsidP="00282F50">
      <w:pPr>
        <w:autoSpaceDE w:val="0"/>
        <w:autoSpaceDN w:val="0"/>
        <w:adjustRightInd w:val="0"/>
        <w:ind w:left="-142"/>
        <w:jc w:val="both"/>
      </w:pPr>
      <w:r w:rsidRPr="00003C5E">
        <w:t>1</w:t>
      </w:r>
      <w:r w:rsidR="00B31D33" w:rsidRPr="00003C5E">
        <w:t>4</w:t>
      </w:r>
      <w:r w:rsidRPr="00003C5E">
        <w:t>.7- Prestatorul va avea obligaţia urmăririi de şantier a lucrărilor proiectate, iar la cererea investitorului va stabili modul de tratare a deficienţelor şi a neconcordanţelor apărute în execuţie pentru asigurare</w:t>
      </w:r>
      <w:r w:rsidR="009F1567" w:rsidRPr="00003C5E">
        <w:t>a</w:t>
      </w:r>
      <w:r w:rsidRPr="00003C5E">
        <w:t xml:space="preserve"> nivelului de calitate corespunzător, precum şi recepţia lucrărilor executate în conformitate cu obligaţiile ce decurg din Legea nr. 10/1995.</w:t>
      </w:r>
    </w:p>
    <w:p w14:paraId="0211870A" w14:textId="77777777" w:rsidR="00E62E20" w:rsidRPr="00003C5E" w:rsidRDefault="00E62E20" w:rsidP="00282F50">
      <w:pPr>
        <w:autoSpaceDE w:val="0"/>
        <w:autoSpaceDN w:val="0"/>
        <w:adjustRightInd w:val="0"/>
        <w:ind w:left="-142"/>
        <w:jc w:val="both"/>
      </w:pPr>
      <w:r w:rsidRPr="00003C5E">
        <w:t>1</w:t>
      </w:r>
      <w:r w:rsidR="00B31D33" w:rsidRPr="00003C5E">
        <w:t>4</w:t>
      </w:r>
      <w:r w:rsidRPr="00003C5E">
        <w:t>.8- Prestatorul are obligaţia de a asigura asistenţă tehnică din partea proiectantului pe perioada derulării execuţiei lucrărilor până la terminarea acestora, lucrări care vor fi executate în baza proiectului tehnic întocmit.</w:t>
      </w:r>
    </w:p>
    <w:p w14:paraId="7576478C" w14:textId="77777777" w:rsidR="00E62E20" w:rsidRPr="00003C5E" w:rsidRDefault="00E62E20" w:rsidP="00282F50">
      <w:pPr>
        <w:autoSpaceDE w:val="0"/>
        <w:autoSpaceDN w:val="0"/>
        <w:adjustRightInd w:val="0"/>
        <w:ind w:left="-142"/>
        <w:jc w:val="both"/>
      </w:pPr>
      <w:r w:rsidRPr="00003C5E">
        <w:t>1</w:t>
      </w:r>
      <w:r w:rsidR="00B31D33" w:rsidRPr="00003C5E">
        <w:t>4</w:t>
      </w:r>
      <w:r w:rsidRPr="00003C5E">
        <w:t>.</w:t>
      </w:r>
      <w:r w:rsidR="00122C24" w:rsidRPr="00003C5E">
        <w:t>9</w:t>
      </w:r>
      <w:r w:rsidRPr="00003C5E">
        <w:t xml:space="preserve"> - În cadrul contractului, prestatorul va întocmi Proiectul tehnic de execuţie actualizat la data finalizării lucrărilor</w:t>
      </w:r>
      <w:r w:rsidR="00CB378C" w:rsidRPr="00003C5E">
        <w:t xml:space="preserve"> </w:t>
      </w:r>
      <w:r w:rsidRPr="00003C5E">
        <w:t>-“as buil</w:t>
      </w:r>
      <w:r w:rsidR="00CB378C" w:rsidRPr="00003C5E">
        <w:t>t</w:t>
      </w:r>
      <w:r w:rsidRPr="00003C5E">
        <w:t>”, care intră în componenţa cărţii tehnice a contrucţiei şi este verificat la Recepţia la terminarea lucrărilor, conform art. 15, alin. (3), lit. d) d</w:t>
      </w:r>
      <w:r w:rsidR="001D4482" w:rsidRPr="00003C5E">
        <w:t>i</w:t>
      </w:r>
      <w:r w:rsidRPr="00003C5E">
        <w:t>n HG 273/1994 modificat prin HG 343/2017.</w:t>
      </w:r>
    </w:p>
    <w:p w14:paraId="55A3B98D" w14:textId="77777777" w:rsidR="00ED0FCD" w:rsidRPr="00003C5E" w:rsidRDefault="00ED0FCD" w:rsidP="00282F50">
      <w:pPr>
        <w:pStyle w:val="Indentcorptext21"/>
        <w:ind w:left="-142" w:right="54" w:firstLine="0"/>
        <w:rPr>
          <w:color w:val="000000"/>
          <w:sz w:val="24"/>
          <w:szCs w:val="24"/>
        </w:rPr>
      </w:pPr>
    </w:p>
    <w:p w14:paraId="0512322A"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1</w:t>
      </w:r>
      <w:r w:rsidR="00B31D33" w:rsidRPr="00003C5E">
        <w:rPr>
          <w:b/>
          <w:i/>
          <w:color w:val="000000"/>
          <w:sz w:val="24"/>
          <w:szCs w:val="24"/>
        </w:rPr>
        <w:t>5</w:t>
      </w:r>
      <w:r w:rsidRPr="00003C5E">
        <w:rPr>
          <w:b/>
          <w:i/>
          <w:color w:val="000000"/>
          <w:sz w:val="24"/>
          <w:szCs w:val="24"/>
        </w:rPr>
        <w:t>. Alte responsabilităţi ale achizitorului</w:t>
      </w:r>
    </w:p>
    <w:p w14:paraId="261B23DD" w14:textId="77777777" w:rsidR="001D4482" w:rsidRPr="00003C5E" w:rsidRDefault="00ED0FCD" w:rsidP="00282F50">
      <w:pPr>
        <w:autoSpaceDE w:val="0"/>
        <w:autoSpaceDN w:val="0"/>
        <w:adjustRightInd w:val="0"/>
        <w:ind w:left="-142"/>
        <w:jc w:val="both"/>
      </w:pPr>
      <w:r w:rsidRPr="00003C5E">
        <w:rPr>
          <w:color w:val="000000"/>
        </w:rPr>
        <w:t>1</w:t>
      </w:r>
      <w:r w:rsidR="00B31D33" w:rsidRPr="00003C5E">
        <w:rPr>
          <w:color w:val="000000"/>
        </w:rPr>
        <w:t>5</w:t>
      </w:r>
      <w:r w:rsidRPr="00003C5E">
        <w:rPr>
          <w:color w:val="000000"/>
        </w:rPr>
        <w:t xml:space="preserve">.1 - </w:t>
      </w:r>
      <w:r w:rsidR="001D4482" w:rsidRPr="00003C5E">
        <w:t xml:space="preserve">Achizitorul se obligă să pună la dispoziţia prestatorului </w:t>
      </w:r>
      <w:r w:rsidR="00C33C49" w:rsidRPr="00003C5E">
        <w:t xml:space="preserve">informații și documente pe care le deține, și pe care prestatorul le consideră </w:t>
      </w:r>
      <w:r w:rsidR="001D4482" w:rsidRPr="00003C5E">
        <w:t xml:space="preserve">necesare pentru realizarea </w:t>
      </w:r>
      <w:r w:rsidR="00F42073" w:rsidRPr="00003C5E">
        <w:t>proiectului tehnic</w:t>
      </w:r>
      <w:r w:rsidR="001D4482" w:rsidRPr="00003C5E">
        <w:t>.</w:t>
      </w:r>
    </w:p>
    <w:p w14:paraId="7A3BAE5F" w14:textId="77777777" w:rsidR="00ED0FCD" w:rsidRPr="00003C5E" w:rsidRDefault="00ED0FCD" w:rsidP="00282F50">
      <w:pPr>
        <w:pStyle w:val="Indentcorptext21"/>
        <w:ind w:left="-142" w:right="54" w:firstLine="0"/>
        <w:rPr>
          <w:color w:val="000000"/>
          <w:sz w:val="24"/>
          <w:szCs w:val="24"/>
        </w:rPr>
      </w:pPr>
    </w:p>
    <w:p w14:paraId="5E9D7197" w14:textId="77777777" w:rsidR="00ED0FCD" w:rsidRPr="00003C5E" w:rsidRDefault="00ED0FCD" w:rsidP="00282F50">
      <w:pPr>
        <w:pStyle w:val="Indentcorptext21"/>
        <w:ind w:left="-142" w:right="54" w:firstLine="0"/>
        <w:rPr>
          <w:b/>
          <w:i/>
          <w:sz w:val="24"/>
          <w:szCs w:val="24"/>
        </w:rPr>
      </w:pPr>
      <w:r w:rsidRPr="00003C5E">
        <w:rPr>
          <w:b/>
          <w:i/>
          <w:sz w:val="24"/>
          <w:szCs w:val="24"/>
        </w:rPr>
        <w:t>1</w:t>
      </w:r>
      <w:r w:rsidR="00B31D33" w:rsidRPr="00003C5E">
        <w:rPr>
          <w:b/>
          <w:i/>
          <w:sz w:val="24"/>
          <w:szCs w:val="24"/>
        </w:rPr>
        <w:t>6</w:t>
      </w:r>
      <w:r w:rsidRPr="00003C5E">
        <w:rPr>
          <w:b/>
          <w:i/>
          <w:sz w:val="24"/>
          <w:szCs w:val="24"/>
        </w:rPr>
        <w:t>. Recepţie şi verificări</w:t>
      </w:r>
    </w:p>
    <w:p w14:paraId="591B8A17" w14:textId="77777777" w:rsidR="00ED0FCD" w:rsidRPr="00003C5E" w:rsidRDefault="00ED0FCD" w:rsidP="00282F50">
      <w:pPr>
        <w:pStyle w:val="Indentcorptext21"/>
        <w:ind w:left="-142" w:right="54" w:firstLine="0"/>
        <w:rPr>
          <w:sz w:val="24"/>
          <w:szCs w:val="24"/>
        </w:rPr>
      </w:pPr>
      <w:r w:rsidRPr="00003C5E">
        <w:rPr>
          <w:sz w:val="24"/>
          <w:szCs w:val="24"/>
        </w:rPr>
        <w:t>1</w:t>
      </w:r>
      <w:r w:rsidR="00B31D33" w:rsidRPr="00003C5E">
        <w:rPr>
          <w:sz w:val="24"/>
          <w:szCs w:val="24"/>
        </w:rPr>
        <w:t>6</w:t>
      </w:r>
      <w:r w:rsidRPr="00003C5E">
        <w:rPr>
          <w:sz w:val="24"/>
          <w:szCs w:val="24"/>
        </w:rPr>
        <w:t>.1 -</w:t>
      </w:r>
      <w:r w:rsidRPr="00003C5E">
        <w:rPr>
          <w:color w:val="FF0000"/>
          <w:sz w:val="24"/>
          <w:szCs w:val="24"/>
        </w:rPr>
        <w:t xml:space="preserve"> </w:t>
      </w:r>
      <w:r w:rsidRPr="00003C5E">
        <w:rPr>
          <w:sz w:val="24"/>
          <w:szCs w:val="24"/>
        </w:rPr>
        <w:t xml:space="preserve">Achizitorul va recepţiona serviciile </w:t>
      </w:r>
      <w:r w:rsidR="002E4747" w:rsidRPr="00003C5E">
        <w:rPr>
          <w:sz w:val="24"/>
          <w:szCs w:val="24"/>
        </w:rPr>
        <w:t xml:space="preserve">de proiectare </w:t>
      </w:r>
      <w:r w:rsidRPr="00003C5E">
        <w:rPr>
          <w:sz w:val="24"/>
          <w:szCs w:val="24"/>
        </w:rPr>
        <w:t>prestate, respectiv „</w:t>
      </w:r>
      <w:r w:rsidR="00CB5824" w:rsidRPr="00CB5824">
        <w:rPr>
          <w:bCs/>
          <w:sz w:val="24"/>
          <w:szCs w:val="24"/>
        </w:rPr>
        <w:t xml:space="preserve">Proiect Tehnic de execuție, documentații tehnice necesare în vederea obținerii avizelor/acordurilor/autorizațiilor, </w:t>
      </w:r>
      <w:r w:rsidR="00EC28AB" w:rsidRPr="00EC28AB">
        <w:rPr>
          <w:bCs/>
          <w:sz w:val="24"/>
          <w:szCs w:val="24"/>
        </w:rPr>
        <w:t>verificarea tehnică de calitate a proiectului tehnic și a detaliilor de execuție</w:t>
      </w:r>
      <w:r w:rsidR="00CB5824" w:rsidRPr="00CB5824">
        <w:rPr>
          <w:bCs/>
          <w:sz w:val="24"/>
          <w:szCs w:val="24"/>
        </w:rPr>
        <w:t>, pentru ”</w:t>
      </w:r>
      <w:r w:rsidR="00EC28AB" w:rsidRPr="00EC28AB">
        <w:t xml:space="preserve"> </w:t>
      </w:r>
      <w:r w:rsidR="00EC28AB" w:rsidRPr="00EC28AB">
        <w:rPr>
          <w:bCs/>
          <w:sz w:val="24"/>
          <w:szCs w:val="24"/>
        </w:rPr>
        <w:t>Refacție linie cale de tramvai și a rețelei aeriene de contact aferente în municipiul Arad- tronsonul I - Piața Podgoria - Pasaj Micalaca – Micălaca Zona III</w:t>
      </w:r>
      <w:r w:rsidR="001D4482" w:rsidRPr="00CB5824">
        <w:rPr>
          <w:bCs/>
          <w:sz w:val="24"/>
          <w:szCs w:val="24"/>
        </w:rPr>
        <w:t>”</w:t>
      </w:r>
      <w:r w:rsidR="001D4482" w:rsidRPr="00003C5E">
        <w:rPr>
          <w:sz w:val="24"/>
          <w:szCs w:val="24"/>
        </w:rPr>
        <w:t xml:space="preserve"> </w:t>
      </w:r>
      <w:r w:rsidR="002E4747" w:rsidRPr="00003C5E">
        <w:rPr>
          <w:sz w:val="24"/>
          <w:szCs w:val="24"/>
        </w:rPr>
        <w:t xml:space="preserve">și va întocmi procesul verbal de recepție </w:t>
      </w:r>
      <w:r w:rsidRPr="00003C5E">
        <w:rPr>
          <w:sz w:val="24"/>
          <w:szCs w:val="24"/>
        </w:rPr>
        <w:t>în termen de 10 zile lucrătoare de la predarea documenta</w:t>
      </w:r>
      <w:r w:rsidRPr="00003C5E">
        <w:rPr>
          <w:rFonts w:ascii="Tahoma" w:hAnsi="Tahoma" w:cs="Tahoma"/>
          <w:sz w:val="24"/>
          <w:szCs w:val="24"/>
        </w:rPr>
        <w:t>ț</w:t>
      </w:r>
      <w:r w:rsidRPr="00003C5E">
        <w:rPr>
          <w:sz w:val="24"/>
          <w:szCs w:val="24"/>
        </w:rPr>
        <w:t>iilor de către prestator</w:t>
      </w:r>
      <w:r w:rsidR="00D85FEF" w:rsidRPr="00003C5E">
        <w:rPr>
          <w:sz w:val="24"/>
          <w:szCs w:val="24"/>
        </w:rPr>
        <w:t xml:space="preserve"> </w:t>
      </w:r>
      <w:r w:rsidR="002E4747" w:rsidRPr="00003C5E">
        <w:rPr>
          <w:sz w:val="24"/>
          <w:szCs w:val="24"/>
        </w:rPr>
        <w:t>cu condiția ca aceasta să corespundă caietului de sarcini din documentația de atribuire, reglementărilor tehnice în vigoare și indicatorilor tehnici aprobați, conform studiului de fezabilitate. În cazul în care serviciile prestate nu corespund celor menționate mai sus, tot în acest termen achizitorul va notifica prestatorului remedierea neconformităților sau omisiunilor constatate menționând termenul de remediere al acestora, după care urmând un nou termen de 10 zile lucrătoare pentru recepționarea serviciilor</w:t>
      </w:r>
      <w:r w:rsidR="00D85FEF" w:rsidRPr="00003C5E">
        <w:rPr>
          <w:sz w:val="24"/>
          <w:szCs w:val="24"/>
        </w:rPr>
        <w:t>.</w:t>
      </w:r>
    </w:p>
    <w:p w14:paraId="108D8533" w14:textId="77777777" w:rsidR="00ED0FCD" w:rsidRPr="00003C5E" w:rsidRDefault="00ED0FCD" w:rsidP="00282F50">
      <w:pPr>
        <w:pStyle w:val="Indentcorptext21"/>
        <w:ind w:left="-142" w:right="54" w:firstLine="0"/>
        <w:rPr>
          <w:sz w:val="24"/>
          <w:szCs w:val="24"/>
        </w:rPr>
      </w:pPr>
      <w:r w:rsidRPr="00003C5E">
        <w:rPr>
          <w:sz w:val="24"/>
          <w:szCs w:val="24"/>
        </w:rPr>
        <w:t>1</w:t>
      </w:r>
      <w:r w:rsidR="00B31D33" w:rsidRPr="00003C5E">
        <w:rPr>
          <w:sz w:val="24"/>
          <w:szCs w:val="24"/>
        </w:rPr>
        <w:t>6</w:t>
      </w:r>
      <w:r w:rsidRPr="00003C5E">
        <w:rPr>
          <w:sz w:val="24"/>
          <w:szCs w:val="24"/>
        </w:rPr>
        <w:t>.2 - Verificările vor fi efectuate în conformitate cu prevederile din prezentul contract. Achizitorul are obligaţia de a notifica în scris prestatorului identitatea reprezentanţilor săi împuterniciţi pentru acest scop.</w:t>
      </w:r>
    </w:p>
    <w:p w14:paraId="203BBE23" w14:textId="77777777" w:rsidR="00ED0FCD" w:rsidRPr="00003C5E" w:rsidRDefault="00ED0FCD" w:rsidP="00282F50">
      <w:pPr>
        <w:pStyle w:val="Indentcorptext21"/>
        <w:ind w:left="-142" w:right="54" w:firstLine="0"/>
        <w:rPr>
          <w:sz w:val="24"/>
          <w:szCs w:val="24"/>
        </w:rPr>
      </w:pPr>
    </w:p>
    <w:p w14:paraId="69C6AD83" w14:textId="77777777" w:rsidR="004A6F51" w:rsidRDefault="004A6F51" w:rsidP="00282F50">
      <w:pPr>
        <w:pStyle w:val="Indentcorptext21"/>
        <w:ind w:left="-142" w:right="54" w:firstLine="0"/>
        <w:rPr>
          <w:b/>
          <w:i/>
          <w:color w:val="000000"/>
          <w:sz w:val="24"/>
          <w:szCs w:val="24"/>
        </w:rPr>
      </w:pPr>
    </w:p>
    <w:p w14:paraId="2EF9F891" w14:textId="3787A4B6"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lastRenderedPageBreak/>
        <w:t>1</w:t>
      </w:r>
      <w:r w:rsidR="00E264EC" w:rsidRPr="00003C5E">
        <w:rPr>
          <w:b/>
          <w:i/>
          <w:color w:val="000000"/>
          <w:sz w:val="24"/>
          <w:szCs w:val="24"/>
        </w:rPr>
        <w:t>7</w:t>
      </w:r>
      <w:r w:rsidRPr="00003C5E">
        <w:rPr>
          <w:b/>
          <w:i/>
          <w:color w:val="000000"/>
          <w:sz w:val="24"/>
          <w:szCs w:val="24"/>
        </w:rPr>
        <w:t>. Începere, finalizare, întârzieri, sistare</w:t>
      </w:r>
    </w:p>
    <w:p w14:paraId="46C1A0D3"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1</w:t>
      </w:r>
      <w:r w:rsidR="00E264EC" w:rsidRPr="00003C5E">
        <w:rPr>
          <w:color w:val="000000"/>
          <w:sz w:val="24"/>
          <w:szCs w:val="24"/>
        </w:rPr>
        <w:t>7</w:t>
      </w:r>
      <w:r w:rsidRPr="00003C5E">
        <w:rPr>
          <w:color w:val="000000"/>
          <w:sz w:val="24"/>
          <w:szCs w:val="24"/>
        </w:rPr>
        <w:t xml:space="preserve">.1 - Prestatorul are obligaţia de a </w:t>
      </w:r>
      <w:r w:rsidRPr="00003C5E">
        <w:rPr>
          <w:sz w:val="24"/>
          <w:szCs w:val="24"/>
        </w:rPr>
        <w:t>începe prestarea</w:t>
      </w:r>
      <w:r w:rsidRPr="00003C5E">
        <w:rPr>
          <w:color w:val="000000"/>
          <w:sz w:val="24"/>
          <w:szCs w:val="24"/>
        </w:rPr>
        <w:t xml:space="preserve"> serviciilor în timpul cel mai scurt posibil, de la </w:t>
      </w:r>
      <w:r w:rsidRPr="00003C5E">
        <w:rPr>
          <w:sz w:val="24"/>
          <w:szCs w:val="24"/>
        </w:rPr>
        <w:t>data emiterii ordinului de prestare de către achizitor</w:t>
      </w:r>
      <w:r w:rsidRPr="00003C5E">
        <w:rPr>
          <w:color w:val="000000"/>
          <w:sz w:val="24"/>
          <w:szCs w:val="24"/>
        </w:rPr>
        <w:t>.</w:t>
      </w:r>
    </w:p>
    <w:p w14:paraId="0D43A9CE" w14:textId="77777777" w:rsidR="00ED0FCD" w:rsidRDefault="00ED0FCD" w:rsidP="00282F50">
      <w:pPr>
        <w:pStyle w:val="Indentcorptext21"/>
        <w:ind w:left="-142" w:right="54" w:firstLine="0"/>
        <w:rPr>
          <w:color w:val="000000"/>
          <w:sz w:val="24"/>
          <w:szCs w:val="24"/>
        </w:rPr>
      </w:pPr>
      <w:r w:rsidRPr="00003C5E">
        <w:rPr>
          <w:color w:val="000000"/>
          <w:sz w:val="24"/>
          <w:szCs w:val="24"/>
        </w:rPr>
        <w:t>1</w:t>
      </w:r>
      <w:r w:rsidR="00E264EC" w:rsidRPr="00003C5E">
        <w:rPr>
          <w:color w:val="000000"/>
          <w:sz w:val="24"/>
          <w:szCs w:val="24"/>
        </w:rPr>
        <w:t>7</w:t>
      </w:r>
      <w:r w:rsidRPr="00003C5E">
        <w:rPr>
          <w:color w:val="000000"/>
          <w:sz w:val="24"/>
          <w:szCs w:val="24"/>
        </w:rPr>
        <w:t>.2- Serviciile prestate în baza contractului trebuie finalizate în termenul convenit între părţi, conform clauzei 6.1.</w:t>
      </w:r>
    </w:p>
    <w:p w14:paraId="77D5ED91" w14:textId="77777777" w:rsidR="00282F50" w:rsidRPr="00003C5E" w:rsidRDefault="00282F50" w:rsidP="00EC28AB">
      <w:pPr>
        <w:pStyle w:val="Indentcorptext21"/>
        <w:ind w:right="54" w:firstLine="0"/>
        <w:rPr>
          <w:color w:val="000000"/>
          <w:sz w:val="24"/>
          <w:szCs w:val="24"/>
        </w:rPr>
      </w:pPr>
    </w:p>
    <w:p w14:paraId="6507DA8B" w14:textId="77777777" w:rsidR="00D05B6B" w:rsidRPr="00003C5E" w:rsidRDefault="00ED0FCD" w:rsidP="00282F50">
      <w:pPr>
        <w:pStyle w:val="Indentcorptext21"/>
        <w:ind w:left="-142" w:firstLine="0"/>
        <w:rPr>
          <w:b/>
          <w:i/>
          <w:color w:val="000000"/>
          <w:sz w:val="24"/>
          <w:szCs w:val="24"/>
        </w:rPr>
      </w:pPr>
      <w:r w:rsidRPr="00003C5E">
        <w:rPr>
          <w:b/>
          <w:i/>
          <w:color w:val="000000"/>
          <w:sz w:val="24"/>
          <w:szCs w:val="24"/>
        </w:rPr>
        <w:t>1</w:t>
      </w:r>
      <w:r w:rsidR="00E264EC" w:rsidRPr="00003C5E">
        <w:rPr>
          <w:b/>
          <w:i/>
          <w:color w:val="000000"/>
          <w:sz w:val="24"/>
          <w:szCs w:val="24"/>
        </w:rPr>
        <w:t>8</w:t>
      </w:r>
      <w:r w:rsidRPr="00003C5E">
        <w:rPr>
          <w:b/>
          <w:i/>
          <w:color w:val="000000"/>
          <w:sz w:val="24"/>
          <w:szCs w:val="24"/>
        </w:rPr>
        <w:t>. Ajustarea preţului contractului</w:t>
      </w:r>
    </w:p>
    <w:p w14:paraId="795804E6" w14:textId="77777777" w:rsidR="00D05B6B" w:rsidRPr="00003C5E" w:rsidRDefault="00ED0FCD" w:rsidP="00282F50">
      <w:pPr>
        <w:pStyle w:val="Indentcorptext21"/>
        <w:tabs>
          <w:tab w:val="left" w:pos="1800"/>
        </w:tabs>
        <w:ind w:left="-142" w:right="54" w:firstLine="0"/>
        <w:rPr>
          <w:color w:val="000000"/>
          <w:sz w:val="24"/>
          <w:szCs w:val="24"/>
        </w:rPr>
      </w:pPr>
      <w:r w:rsidRPr="00003C5E">
        <w:rPr>
          <w:color w:val="000000"/>
          <w:sz w:val="24"/>
          <w:szCs w:val="24"/>
        </w:rPr>
        <w:t>1</w:t>
      </w:r>
      <w:r w:rsidR="00E264EC" w:rsidRPr="00003C5E">
        <w:rPr>
          <w:color w:val="000000"/>
          <w:sz w:val="24"/>
          <w:szCs w:val="24"/>
        </w:rPr>
        <w:t>8</w:t>
      </w:r>
      <w:r w:rsidRPr="00003C5E">
        <w:rPr>
          <w:color w:val="000000"/>
          <w:sz w:val="24"/>
          <w:szCs w:val="24"/>
        </w:rPr>
        <w:t xml:space="preserve">.1 - </w:t>
      </w:r>
      <w:r w:rsidR="00D05B6B" w:rsidRPr="00003C5E">
        <w:rPr>
          <w:color w:val="000000"/>
          <w:sz w:val="24"/>
          <w:szCs w:val="24"/>
        </w:rPr>
        <w:t>Preţul contractului poate fi modificat în conformitate cu prevederile art. 164, alin. (4) din HG 395/2016, cu modificările și completările ulterioare.</w:t>
      </w:r>
    </w:p>
    <w:p w14:paraId="40C0D5CE" w14:textId="77777777" w:rsidR="001D4482" w:rsidRPr="00003C5E" w:rsidRDefault="001D4482" w:rsidP="00282F50">
      <w:pPr>
        <w:pStyle w:val="Indentcorptext21"/>
        <w:ind w:left="-142" w:firstLine="0"/>
        <w:rPr>
          <w:b/>
          <w:i/>
          <w:color w:val="000000"/>
          <w:sz w:val="24"/>
          <w:szCs w:val="24"/>
        </w:rPr>
      </w:pPr>
    </w:p>
    <w:p w14:paraId="40D70931" w14:textId="77777777" w:rsidR="00ED0FCD" w:rsidRPr="00003C5E" w:rsidRDefault="00ED0FCD" w:rsidP="00282F50">
      <w:pPr>
        <w:pStyle w:val="Indentcorptext21"/>
        <w:ind w:left="-142" w:firstLine="0"/>
        <w:rPr>
          <w:b/>
          <w:i/>
          <w:color w:val="000000"/>
          <w:sz w:val="24"/>
          <w:szCs w:val="24"/>
        </w:rPr>
      </w:pPr>
      <w:r w:rsidRPr="00003C5E">
        <w:rPr>
          <w:b/>
          <w:i/>
          <w:color w:val="000000"/>
          <w:sz w:val="24"/>
          <w:szCs w:val="24"/>
        </w:rPr>
        <w:t>1</w:t>
      </w:r>
      <w:r w:rsidR="00E264EC" w:rsidRPr="00003C5E">
        <w:rPr>
          <w:b/>
          <w:i/>
          <w:color w:val="000000"/>
          <w:sz w:val="24"/>
          <w:szCs w:val="24"/>
        </w:rPr>
        <w:t>9</w:t>
      </w:r>
      <w:r w:rsidRPr="00003C5E">
        <w:rPr>
          <w:b/>
          <w:i/>
          <w:color w:val="000000"/>
          <w:sz w:val="24"/>
          <w:szCs w:val="24"/>
        </w:rPr>
        <w:t>. Amendamente</w:t>
      </w:r>
    </w:p>
    <w:p w14:paraId="14886FF9" w14:textId="77777777" w:rsidR="00ED0FCD" w:rsidRPr="00003C5E" w:rsidRDefault="00ED0FCD" w:rsidP="00282F50">
      <w:pPr>
        <w:pStyle w:val="Indentcorptext21"/>
        <w:tabs>
          <w:tab w:val="left" w:pos="1800"/>
        </w:tabs>
        <w:ind w:left="-142" w:right="54" w:firstLine="0"/>
        <w:rPr>
          <w:color w:val="000000"/>
          <w:sz w:val="24"/>
          <w:szCs w:val="24"/>
        </w:rPr>
      </w:pPr>
      <w:r w:rsidRPr="00003C5E">
        <w:rPr>
          <w:color w:val="000000"/>
          <w:sz w:val="24"/>
          <w:szCs w:val="24"/>
        </w:rPr>
        <w:t>1</w:t>
      </w:r>
      <w:r w:rsidR="00E264EC" w:rsidRPr="00003C5E">
        <w:rPr>
          <w:color w:val="000000"/>
          <w:sz w:val="24"/>
          <w:szCs w:val="24"/>
        </w:rPr>
        <w:t>9</w:t>
      </w:r>
      <w:r w:rsidRPr="00003C5E">
        <w:rPr>
          <w:color w:val="000000"/>
          <w:sz w:val="24"/>
          <w:szCs w:val="24"/>
        </w:rPr>
        <w:t>.1 - Cu excepţia clauze</w:t>
      </w:r>
      <w:r w:rsidR="00952F7D" w:rsidRPr="00003C5E">
        <w:rPr>
          <w:color w:val="000000"/>
          <w:sz w:val="24"/>
          <w:szCs w:val="24"/>
        </w:rPr>
        <w:t>i</w:t>
      </w:r>
      <w:r w:rsidRPr="00003C5E">
        <w:rPr>
          <w:color w:val="000000"/>
          <w:sz w:val="24"/>
          <w:szCs w:val="24"/>
        </w:rPr>
        <w:t xml:space="preserve"> </w:t>
      </w:r>
      <w:r w:rsidR="007F030C" w:rsidRPr="00003C5E">
        <w:rPr>
          <w:color w:val="000000"/>
          <w:sz w:val="24"/>
          <w:szCs w:val="24"/>
        </w:rPr>
        <w:t>4</w:t>
      </w:r>
      <w:r w:rsidRPr="00003C5E">
        <w:rPr>
          <w:color w:val="000000"/>
          <w:sz w:val="24"/>
          <w:szCs w:val="24"/>
        </w:rPr>
        <w:t>,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13C6EC2" w14:textId="77777777" w:rsidR="007F030C" w:rsidRPr="00003C5E" w:rsidRDefault="007F030C" w:rsidP="00282F50">
      <w:pPr>
        <w:pStyle w:val="Indentcorptext21"/>
        <w:tabs>
          <w:tab w:val="left" w:pos="1800"/>
        </w:tabs>
        <w:ind w:left="-142" w:firstLine="0"/>
        <w:rPr>
          <w:b/>
          <w:i/>
          <w:sz w:val="24"/>
          <w:szCs w:val="24"/>
        </w:rPr>
      </w:pPr>
    </w:p>
    <w:p w14:paraId="1671F760" w14:textId="066A4FE4" w:rsidR="00ED0FCD" w:rsidRPr="00003C5E" w:rsidRDefault="00E264EC" w:rsidP="00282F50">
      <w:pPr>
        <w:pStyle w:val="Indentcorptext21"/>
        <w:tabs>
          <w:tab w:val="left" w:pos="1800"/>
        </w:tabs>
        <w:ind w:left="-142" w:firstLine="0"/>
        <w:rPr>
          <w:b/>
          <w:i/>
          <w:sz w:val="24"/>
          <w:szCs w:val="24"/>
        </w:rPr>
      </w:pPr>
      <w:r w:rsidRPr="00003C5E">
        <w:rPr>
          <w:b/>
          <w:i/>
          <w:sz w:val="24"/>
          <w:szCs w:val="24"/>
        </w:rPr>
        <w:t>20</w:t>
      </w:r>
      <w:r w:rsidR="00ED0FCD" w:rsidRPr="00003C5E">
        <w:rPr>
          <w:b/>
          <w:i/>
          <w:sz w:val="24"/>
          <w:szCs w:val="24"/>
        </w:rPr>
        <w:t>. Subcontractanţi</w:t>
      </w:r>
      <w:r w:rsidR="004A6F51">
        <w:rPr>
          <w:b/>
          <w:i/>
          <w:sz w:val="24"/>
          <w:szCs w:val="24"/>
        </w:rPr>
        <w:t xml:space="preserve"> – NU ESTE CAZUL</w:t>
      </w:r>
    </w:p>
    <w:p w14:paraId="2D2BCAC2" w14:textId="77777777" w:rsidR="00ED0FCD" w:rsidRPr="00003C5E" w:rsidRDefault="00E264EC" w:rsidP="00282F50">
      <w:pPr>
        <w:autoSpaceDE w:val="0"/>
        <w:autoSpaceDN w:val="0"/>
        <w:adjustRightInd w:val="0"/>
        <w:ind w:left="-142"/>
        <w:jc w:val="both"/>
      </w:pPr>
      <w:r w:rsidRPr="00003C5E">
        <w:t>20</w:t>
      </w:r>
      <w:r w:rsidR="00ED0FCD" w:rsidRPr="00003C5E">
        <w:t xml:space="preserve">.1 </w:t>
      </w:r>
      <w:bookmarkStart w:id="1" w:name="_Hlk500253160"/>
      <w:r w:rsidR="00ED0FCD" w:rsidRPr="00003C5E">
        <w:t>Prestatorul</w:t>
      </w:r>
      <w:bookmarkEnd w:id="1"/>
      <w:r w:rsidR="00ED0FCD" w:rsidRPr="00003C5E">
        <w:t xml:space="preserve"> are obligaţia, în cazul în care subcontractează părţi din contract, de a încheia contracte cu subcontractaţii desemnaţi, în concordanţă cu  oferta depusă.</w:t>
      </w:r>
    </w:p>
    <w:p w14:paraId="040E46C0" w14:textId="77777777" w:rsidR="00ED0FCD" w:rsidRPr="00003C5E" w:rsidRDefault="00E264EC" w:rsidP="00282F50">
      <w:pPr>
        <w:autoSpaceDE w:val="0"/>
        <w:autoSpaceDN w:val="0"/>
        <w:adjustRightInd w:val="0"/>
        <w:ind w:left="-142"/>
        <w:jc w:val="both"/>
      </w:pPr>
      <w:r w:rsidRPr="00003C5E">
        <w:t>20</w:t>
      </w:r>
      <w:r w:rsidR="00ED0FCD" w:rsidRPr="00003C5E">
        <w:t>.2.</w:t>
      </w:r>
      <w:r w:rsidR="0068298B" w:rsidRPr="00003C5E">
        <w:t xml:space="preserve"> (</w:t>
      </w:r>
      <w:r w:rsidR="00ED0FCD" w:rsidRPr="00003C5E">
        <w:t>1</w:t>
      </w:r>
      <w:r w:rsidR="0068298B" w:rsidRPr="00003C5E">
        <w:t>)</w:t>
      </w:r>
      <w:r w:rsidR="00ED0FCD" w:rsidRPr="00003C5E">
        <w:t xml:space="preserve"> Prestatorul are obligaţia de a prezenta la încheierea contractului, toate contractele încheiate cu subcontractanţii desemnaţi,dacă sunt cunoscuţi la momentul respectiv.</w:t>
      </w:r>
    </w:p>
    <w:p w14:paraId="32BCF829" w14:textId="77777777" w:rsidR="00ED0FCD" w:rsidRPr="00003C5E" w:rsidRDefault="0068298B" w:rsidP="00282F50">
      <w:pPr>
        <w:autoSpaceDE w:val="0"/>
        <w:autoSpaceDN w:val="0"/>
        <w:adjustRightInd w:val="0"/>
        <w:ind w:left="-142"/>
        <w:jc w:val="both"/>
      </w:pPr>
      <w:r w:rsidRPr="00003C5E">
        <w:t xml:space="preserve">          (</w:t>
      </w:r>
      <w:r w:rsidR="00ED0FCD" w:rsidRPr="00003C5E">
        <w:t>2</w:t>
      </w:r>
      <w:r w:rsidRPr="00003C5E">
        <w:t>)</w:t>
      </w:r>
      <w:r w:rsidR="00ED0FCD" w:rsidRPr="00003C5E">
        <w:t xml:space="preserve"> Lista subcontractanţilor, cu datele de recunoaştere ale acestora, partea/părţile din contract care urmează a fi îndeplinite, valoarea prestaţiilor/execuţiilor, cât şi contractele încheiate cu aceştia se constituie în anexe la contract. </w:t>
      </w:r>
    </w:p>
    <w:p w14:paraId="16891084" w14:textId="77777777" w:rsidR="00ED0FCD" w:rsidRPr="00003C5E" w:rsidRDefault="0068298B" w:rsidP="00282F50">
      <w:pPr>
        <w:autoSpaceDE w:val="0"/>
        <w:autoSpaceDN w:val="0"/>
        <w:adjustRightInd w:val="0"/>
        <w:ind w:left="-142"/>
        <w:jc w:val="both"/>
      </w:pPr>
      <w:r w:rsidRPr="00003C5E">
        <w:t xml:space="preserve">          (3)</w:t>
      </w:r>
      <w:r w:rsidR="00ED0FCD" w:rsidRPr="00003C5E">
        <w:t xml:space="preserve"> Prestatorul are dreptul de a înlocui subcontractanţii sau de a implica noi subcontractanţi pe durata derulării contractului, dacă va obţine acordul achizitorului şi dacă activităţile încredinţate acestora au fost indicate în ofertă ca fiind realizate de subcontractanţi.</w:t>
      </w:r>
    </w:p>
    <w:p w14:paraId="234B66B4" w14:textId="77777777" w:rsidR="00ED0FCD" w:rsidRPr="00003C5E" w:rsidRDefault="0068298B" w:rsidP="00282F50">
      <w:pPr>
        <w:autoSpaceDE w:val="0"/>
        <w:autoSpaceDN w:val="0"/>
        <w:adjustRightInd w:val="0"/>
        <w:ind w:left="-142"/>
        <w:jc w:val="both"/>
      </w:pPr>
      <w:r w:rsidRPr="00003C5E">
        <w:t xml:space="preserve">          (</w:t>
      </w:r>
      <w:r w:rsidR="00ED0FCD" w:rsidRPr="00003C5E">
        <w:t>4</w:t>
      </w:r>
      <w:r w:rsidRPr="00003C5E">
        <w:t>)</w:t>
      </w:r>
      <w:r w:rsidR="00ED0FCD" w:rsidRPr="00003C5E">
        <w:t xml:space="preserve"> Noii subcontractanţi au obligaţia de a transmite certificate şi alte documente necesare solicitate de achizitor, pentru verificarea inexistenţei unor situaţii de excludere şi a resurselor/ capacităţilor corespunzătoare părţii lor de implicare. De asemenea, vor prezenta o declaraţie pe propria răspundere că îşi asumă respectarea prevederilor caietului de sarcini şi a propunerii tehnice depuse de prestator la ofertă, aferentă activităţii supuse subcontractării.</w:t>
      </w:r>
    </w:p>
    <w:p w14:paraId="1EAFDD8F" w14:textId="77777777" w:rsidR="00ED0FCD" w:rsidRPr="00003C5E" w:rsidRDefault="0068298B" w:rsidP="00282F50">
      <w:pPr>
        <w:autoSpaceDE w:val="0"/>
        <w:autoSpaceDN w:val="0"/>
        <w:adjustRightInd w:val="0"/>
        <w:ind w:left="-142"/>
        <w:jc w:val="both"/>
      </w:pPr>
      <w:r w:rsidRPr="00003C5E">
        <w:t xml:space="preserve">           (</w:t>
      </w:r>
      <w:r w:rsidR="00ED0FCD" w:rsidRPr="00003C5E">
        <w:t>5</w:t>
      </w:r>
      <w:r w:rsidRPr="00003C5E">
        <w:t>)</w:t>
      </w:r>
      <w:r w:rsidR="00ED0FCD" w:rsidRPr="00003C5E">
        <w:t xml:space="preserve"> Valoarea aferentă activităţilor de subcontractare va fi cel mult egală cu valoarea declarată în cadrul ofertei ca fiind subcontractantă.</w:t>
      </w:r>
    </w:p>
    <w:p w14:paraId="5BD38C71" w14:textId="77777777" w:rsidR="00ED0FCD" w:rsidRPr="00003C5E" w:rsidRDefault="0068298B" w:rsidP="00282F50">
      <w:pPr>
        <w:autoSpaceDE w:val="0"/>
        <w:autoSpaceDN w:val="0"/>
        <w:adjustRightInd w:val="0"/>
        <w:ind w:left="-142"/>
        <w:jc w:val="both"/>
      </w:pPr>
      <w:r w:rsidRPr="00003C5E">
        <w:t xml:space="preserve">           (</w:t>
      </w:r>
      <w:r w:rsidR="00ED0FCD" w:rsidRPr="00003C5E">
        <w:t>6</w:t>
      </w:r>
      <w:r w:rsidRPr="00003C5E">
        <w:t>)</w:t>
      </w:r>
      <w:r w:rsidR="00ED0FCD" w:rsidRPr="00003C5E">
        <w:t xml:space="preserve"> În situaţia în care un subcontractant se retrage sau un contract de subcontractare este denunţat unilateral/ reziliat de către una dintre părţi, contractantul are obligaţia de a prelua partea/ părţile din contract aferente activităţii subcontractante, sau de a înlocui acest subcontractant cu un nou subcontractant în condiţiile aliniatelor (3), (4), (5).</w:t>
      </w:r>
    </w:p>
    <w:p w14:paraId="5DBFAE8E" w14:textId="77777777" w:rsidR="00ED0FCD" w:rsidRPr="00003C5E" w:rsidRDefault="00E264EC" w:rsidP="00282F50">
      <w:pPr>
        <w:autoSpaceDE w:val="0"/>
        <w:autoSpaceDN w:val="0"/>
        <w:adjustRightInd w:val="0"/>
        <w:ind w:left="-142"/>
        <w:jc w:val="both"/>
      </w:pPr>
      <w:r w:rsidRPr="00003C5E">
        <w:t>20</w:t>
      </w:r>
      <w:r w:rsidR="00ED0FCD" w:rsidRPr="00003C5E">
        <w:t>.3</w:t>
      </w:r>
      <w:r w:rsidR="0068298B" w:rsidRPr="00003C5E">
        <w:t xml:space="preserve"> (</w:t>
      </w:r>
      <w:r w:rsidR="00ED0FCD" w:rsidRPr="00003C5E">
        <w:t>1</w:t>
      </w:r>
      <w:r w:rsidR="0068298B" w:rsidRPr="00003C5E">
        <w:t>)</w:t>
      </w:r>
      <w:r w:rsidR="00ED0FCD" w:rsidRPr="00003C5E">
        <w:t xml:space="preserve"> Prestatorul este pe deplin răspunzător faţă de achizitor de modul în care îndeplineşte contractul.</w:t>
      </w:r>
    </w:p>
    <w:p w14:paraId="1D985FD2" w14:textId="77777777" w:rsidR="00ED0FCD" w:rsidRPr="00003C5E" w:rsidRDefault="0068298B" w:rsidP="00282F50">
      <w:pPr>
        <w:autoSpaceDE w:val="0"/>
        <w:autoSpaceDN w:val="0"/>
        <w:adjustRightInd w:val="0"/>
        <w:ind w:left="-142"/>
        <w:jc w:val="both"/>
      </w:pPr>
      <w:r w:rsidRPr="00003C5E">
        <w:t xml:space="preserve">        (</w:t>
      </w:r>
      <w:r w:rsidR="00ED0FCD" w:rsidRPr="00003C5E">
        <w:t>2</w:t>
      </w:r>
      <w:r w:rsidRPr="00003C5E">
        <w:t>)</w:t>
      </w:r>
      <w:r w:rsidR="00ED0FCD" w:rsidRPr="00003C5E">
        <w:t xml:space="preserve"> Subcontractantul este pe deplin răspunzător faţă de Prestator de modul în care îşi îndeplineşte partea sa din contract.  </w:t>
      </w:r>
    </w:p>
    <w:p w14:paraId="79A0B3C8" w14:textId="77777777" w:rsidR="00ED0FCD" w:rsidRPr="00003C5E" w:rsidRDefault="0068298B" w:rsidP="00282F50">
      <w:pPr>
        <w:autoSpaceDE w:val="0"/>
        <w:autoSpaceDN w:val="0"/>
        <w:adjustRightInd w:val="0"/>
        <w:ind w:left="-142"/>
        <w:jc w:val="both"/>
      </w:pPr>
      <w:r w:rsidRPr="00003C5E">
        <w:t xml:space="preserve">        (</w:t>
      </w:r>
      <w:r w:rsidR="00ED0FCD" w:rsidRPr="00003C5E">
        <w:t>3</w:t>
      </w:r>
      <w:r w:rsidRPr="00003C5E">
        <w:t>)</w:t>
      </w:r>
      <w:r w:rsidR="00ED0FCD" w:rsidRPr="00003C5E">
        <w:t xml:space="preserve"> Prestatorul are dreptul de a pretinde daune-interese subcontractanţilor dacă aceştia nu îşi îndeplinesc partea lor din contract. </w:t>
      </w:r>
    </w:p>
    <w:p w14:paraId="251DFE36" w14:textId="77777777" w:rsidR="00762C93" w:rsidRPr="00003C5E" w:rsidRDefault="00E264EC" w:rsidP="00282F50">
      <w:pPr>
        <w:autoSpaceDE w:val="0"/>
        <w:autoSpaceDN w:val="0"/>
        <w:adjustRightInd w:val="0"/>
        <w:ind w:left="-142"/>
        <w:jc w:val="both"/>
      </w:pPr>
      <w:r w:rsidRPr="00003C5E">
        <w:t>20</w:t>
      </w:r>
      <w:r w:rsidR="00ED0FCD" w:rsidRPr="00003C5E">
        <w:t xml:space="preserve">.4 Eventualele plăţi directe către subcontractanţii declaraţi vor fi făcute conform prevederilor legale incidente.    </w:t>
      </w:r>
    </w:p>
    <w:p w14:paraId="0AAE2F84" w14:textId="77777777" w:rsidR="00ED0FCD" w:rsidRPr="00003C5E" w:rsidRDefault="00ED0FCD" w:rsidP="00282F50">
      <w:pPr>
        <w:pStyle w:val="Indentcorptext21"/>
        <w:tabs>
          <w:tab w:val="left" w:pos="0"/>
          <w:tab w:val="left" w:pos="1800"/>
        </w:tabs>
        <w:ind w:left="-142" w:firstLine="0"/>
        <w:rPr>
          <w:color w:val="000000"/>
          <w:sz w:val="24"/>
          <w:szCs w:val="24"/>
        </w:rPr>
      </w:pPr>
    </w:p>
    <w:p w14:paraId="5761A2E2" w14:textId="77777777" w:rsidR="00ED0FCD" w:rsidRPr="00003C5E" w:rsidRDefault="00ED0FCD" w:rsidP="00282F50">
      <w:pPr>
        <w:pStyle w:val="Indentcorptext21"/>
        <w:ind w:left="-142" w:firstLine="0"/>
        <w:rPr>
          <w:b/>
          <w:i/>
          <w:color w:val="000000"/>
          <w:sz w:val="24"/>
          <w:szCs w:val="24"/>
        </w:rPr>
      </w:pPr>
      <w:r w:rsidRPr="00003C5E">
        <w:rPr>
          <w:b/>
          <w:i/>
          <w:color w:val="000000"/>
          <w:sz w:val="24"/>
          <w:szCs w:val="24"/>
        </w:rPr>
        <w:t>2</w:t>
      </w:r>
      <w:r w:rsidR="00E264EC" w:rsidRPr="00003C5E">
        <w:rPr>
          <w:b/>
          <w:i/>
          <w:color w:val="000000"/>
          <w:sz w:val="24"/>
          <w:szCs w:val="24"/>
        </w:rPr>
        <w:t>1</w:t>
      </w:r>
      <w:r w:rsidRPr="00003C5E">
        <w:rPr>
          <w:b/>
          <w:i/>
          <w:color w:val="000000"/>
          <w:sz w:val="24"/>
          <w:szCs w:val="24"/>
        </w:rPr>
        <w:t>. Cesiunea</w:t>
      </w:r>
    </w:p>
    <w:p w14:paraId="57B2A053" w14:textId="77777777" w:rsidR="00ED0FCD" w:rsidRPr="00003C5E" w:rsidRDefault="00ED0FCD" w:rsidP="00282F50">
      <w:pPr>
        <w:pStyle w:val="Indentcorptext21"/>
        <w:ind w:left="-142" w:firstLine="0"/>
        <w:rPr>
          <w:color w:val="000000"/>
          <w:sz w:val="24"/>
          <w:szCs w:val="24"/>
        </w:rPr>
      </w:pPr>
      <w:r w:rsidRPr="00003C5E">
        <w:rPr>
          <w:color w:val="000000"/>
          <w:sz w:val="24"/>
          <w:szCs w:val="24"/>
        </w:rPr>
        <w:t>2</w:t>
      </w:r>
      <w:r w:rsidR="00E264EC" w:rsidRPr="00003C5E">
        <w:rPr>
          <w:color w:val="000000"/>
          <w:sz w:val="24"/>
          <w:szCs w:val="24"/>
        </w:rPr>
        <w:t>1</w:t>
      </w:r>
      <w:r w:rsidRPr="00003C5E">
        <w:rPr>
          <w:color w:val="000000"/>
          <w:sz w:val="24"/>
          <w:szCs w:val="24"/>
        </w:rPr>
        <w:t>.1 -  Nu se acceptă cesionarea obligaţiilor prevăzute în prezentul contract.</w:t>
      </w:r>
    </w:p>
    <w:p w14:paraId="7ABD8364" w14:textId="77777777" w:rsidR="00ED0FCD" w:rsidRPr="00003C5E" w:rsidRDefault="00ED0FCD" w:rsidP="00282F50">
      <w:pPr>
        <w:pStyle w:val="Indentcorptext21"/>
        <w:ind w:left="-142" w:firstLine="0"/>
        <w:rPr>
          <w:color w:val="000000"/>
          <w:sz w:val="24"/>
          <w:szCs w:val="24"/>
        </w:rPr>
      </w:pPr>
    </w:p>
    <w:p w14:paraId="53667B1A"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2</w:t>
      </w:r>
      <w:r w:rsidR="00E264EC" w:rsidRPr="00003C5E">
        <w:rPr>
          <w:b/>
          <w:i/>
          <w:color w:val="000000"/>
          <w:sz w:val="24"/>
          <w:szCs w:val="24"/>
        </w:rPr>
        <w:t>2</w:t>
      </w:r>
      <w:r w:rsidRPr="00003C5E">
        <w:rPr>
          <w:b/>
          <w:i/>
          <w:color w:val="000000"/>
          <w:sz w:val="24"/>
          <w:szCs w:val="24"/>
        </w:rPr>
        <w:t>. Forţa majoră</w:t>
      </w:r>
    </w:p>
    <w:p w14:paraId="1D8D8451" w14:textId="77777777" w:rsidR="00ED0FCD" w:rsidRPr="00003C5E" w:rsidRDefault="00ED0FCD" w:rsidP="00282F50">
      <w:pPr>
        <w:pStyle w:val="Indentcorptext21"/>
        <w:tabs>
          <w:tab w:val="left" w:pos="0"/>
        </w:tabs>
        <w:ind w:left="-142" w:right="54" w:firstLine="0"/>
        <w:rPr>
          <w:color w:val="000000"/>
          <w:sz w:val="24"/>
          <w:szCs w:val="24"/>
        </w:rPr>
      </w:pPr>
      <w:r w:rsidRPr="00003C5E">
        <w:rPr>
          <w:color w:val="000000"/>
          <w:sz w:val="24"/>
          <w:szCs w:val="24"/>
        </w:rPr>
        <w:t>2</w:t>
      </w:r>
      <w:r w:rsidR="00E264EC" w:rsidRPr="00003C5E">
        <w:rPr>
          <w:color w:val="000000"/>
          <w:sz w:val="24"/>
          <w:szCs w:val="24"/>
        </w:rPr>
        <w:t>2</w:t>
      </w:r>
      <w:r w:rsidRPr="00003C5E">
        <w:rPr>
          <w:color w:val="000000"/>
          <w:sz w:val="24"/>
          <w:szCs w:val="24"/>
        </w:rPr>
        <w:t>.1 - Forţa majoră este constatată de o autoritate competentă.</w:t>
      </w:r>
    </w:p>
    <w:p w14:paraId="5919D22B" w14:textId="77777777" w:rsidR="00ED0FCD" w:rsidRPr="00003C5E" w:rsidRDefault="00ED0FCD" w:rsidP="00282F50">
      <w:pPr>
        <w:pStyle w:val="Indentcorptext21"/>
        <w:tabs>
          <w:tab w:val="left" w:pos="0"/>
        </w:tabs>
        <w:ind w:left="-142" w:right="54" w:firstLine="0"/>
        <w:rPr>
          <w:color w:val="000000"/>
          <w:sz w:val="24"/>
          <w:szCs w:val="24"/>
        </w:rPr>
      </w:pPr>
      <w:r w:rsidRPr="00003C5E">
        <w:rPr>
          <w:color w:val="000000"/>
          <w:sz w:val="24"/>
          <w:szCs w:val="24"/>
        </w:rPr>
        <w:t>2</w:t>
      </w:r>
      <w:r w:rsidR="00E264EC" w:rsidRPr="00003C5E">
        <w:rPr>
          <w:color w:val="000000"/>
          <w:sz w:val="24"/>
          <w:szCs w:val="24"/>
        </w:rPr>
        <w:t>2</w:t>
      </w:r>
      <w:r w:rsidRPr="00003C5E">
        <w:rPr>
          <w:color w:val="000000"/>
          <w:sz w:val="24"/>
          <w:szCs w:val="24"/>
        </w:rPr>
        <w:t>.2 - Forţa majoră exonerează părţile contractante de îndeplinire a obligaţilor asumate prin prezentul contract, pe toată perioada în care aceasta acţionează.</w:t>
      </w:r>
    </w:p>
    <w:p w14:paraId="4EA0A50B" w14:textId="77777777" w:rsidR="00ED0FCD" w:rsidRPr="00003C5E" w:rsidRDefault="00ED0FCD" w:rsidP="00282F50">
      <w:pPr>
        <w:pStyle w:val="Indentcorptext21"/>
        <w:tabs>
          <w:tab w:val="left" w:pos="0"/>
        </w:tabs>
        <w:ind w:left="-142" w:right="54" w:firstLine="0"/>
        <w:rPr>
          <w:color w:val="000000"/>
          <w:sz w:val="24"/>
          <w:szCs w:val="24"/>
        </w:rPr>
      </w:pPr>
      <w:r w:rsidRPr="00003C5E">
        <w:rPr>
          <w:color w:val="000000"/>
          <w:sz w:val="24"/>
          <w:szCs w:val="24"/>
        </w:rPr>
        <w:t>2</w:t>
      </w:r>
      <w:r w:rsidR="00E264EC" w:rsidRPr="00003C5E">
        <w:rPr>
          <w:color w:val="000000"/>
          <w:sz w:val="24"/>
          <w:szCs w:val="24"/>
        </w:rPr>
        <w:t>2</w:t>
      </w:r>
      <w:r w:rsidRPr="00003C5E">
        <w:rPr>
          <w:color w:val="000000"/>
          <w:sz w:val="24"/>
          <w:szCs w:val="24"/>
        </w:rPr>
        <w:t>.3 - Îndeplinirea contractului va fi suspendată în perioada de acţiune a forţei majore, dar fără a prejudicia drepturile ce li se cuveneau părţilor până la apariţia acesteia.</w:t>
      </w:r>
    </w:p>
    <w:p w14:paraId="03E886A5"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2</w:t>
      </w:r>
      <w:r w:rsidR="00E264EC" w:rsidRPr="00003C5E">
        <w:rPr>
          <w:color w:val="000000"/>
          <w:sz w:val="24"/>
          <w:szCs w:val="24"/>
        </w:rPr>
        <w:t>2</w:t>
      </w:r>
      <w:r w:rsidRPr="00003C5E">
        <w:rPr>
          <w:color w:val="000000"/>
          <w:sz w:val="24"/>
          <w:szCs w:val="24"/>
        </w:rPr>
        <w:t xml:space="preserve">.4 - Partea contractantă care invocă forţa majoră are obligaţia de a notifica celeilalte părţi, imediat şi în mod complet, producerea acesteia şi să ia orice măsuri care îi stau la dispoziţie în vederea limitării consecinţelor. </w:t>
      </w:r>
    </w:p>
    <w:p w14:paraId="0A820DC9" w14:textId="77777777" w:rsidR="004651B0" w:rsidRPr="00003C5E" w:rsidRDefault="00ED0FCD" w:rsidP="00282F50">
      <w:pPr>
        <w:pStyle w:val="Indentcorptext21"/>
        <w:ind w:left="-142" w:right="54" w:firstLine="0"/>
        <w:rPr>
          <w:color w:val="000000"/>
          <w:sz w:val="24"/>
          <w:szCs w:val="24"/>
        </w:rPr>
      </w:pPr>
      <w:r w:rsidRPr="00003C5E">
        <w:rPr>
          <w:color w:val="000000"/>
          <w:sz w:val="24"/>
          <w:szCs w:val="24"/>
        </w:rPr>
        <w:lastRenderedPageBreak/>
        <w:t>2</w:t>
      </w:r>
      <w:r w:rsidR="00E264EC" w:rsidRPr="00003C5E">
        <w:rPr>
          <w:color w:val="000000"/>
          <w:sz w:val="24"/>
          <w:szCs w:val="24"/>
        </w:rPr>
        <w:t>2</w:t>
      </w:r>
      <w:r w:rsidRPr="00003C5E">
        <w:rPr>
          <w:color w:val="000000"/>
          <w:sz w:val="24"/>
          <w:szCs w:val="24"/>
        </w:rPr>
        <w:t xml:space="preserve">.5 - Dacă forţa majoră acţionează sau se estimează că va acţiona o perioadă mai mare de 6 luni, fiecare parte va avea dreptul să notifice celeilalte părţi încetarea de plin drept a prezentului contract, fără ca vreuna dintre părţi să poată pretinde celeilalte daune – interese. </w:t>
      </w:r>
    </w:p>
    <w:p w14:paraId="3A578115" w14:textId="77777777" w:rsidR="00282F50" w:rsidRDefault="00282F50" w:rsidP="00EC28AB">
      <w:pPr>
        <w:pStyle w:val="Indentcorptext21"/>
        <w:ind w:right="54" w:firstLine="0"/>
        <w:rPr>
          <w:b/>
          <w:i/>
          <w:color w:val="000000"/>
          <w:sz w:val="24"/>
          <w:szCs w:val="24"/>
        </w:rPr>
      </w:pPr>
    </w:p>
    <w:p w14:paraId="49FFCAC9"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2</w:t>
      </w:r>
      <w:r w:rsidR="00E264EC" w:rsidRPr="00003C5E">
        <w:rPr>
          <w:b/>
          <w:i/>
          <w:color w:val="000000"/>
          <w:sz w:val="24"/>
          <w:szCs w:val="24"/>
        </w:rPr>
        <w:t>3</w:t>
      </w:r>
      <w:r w:rsidRPr="00003C5E">
        <w:rPr>
          <w:b/>
          <w:i/>
          <w:color w:val="000000"/>
          <w:sz w:val="24"/>
          <w:szCs w:val="24"/>
        </w:rPr>
        <w:t>. Soluţionarea litigiilor</w:t>
      </w:r>
    </w:p>
    <w:p w14:paraId="751357C9" w14:textId="77777777" w:rsidR="00ED0FCD" w:rsidRPr="00003C5E" w:rsidRDefault="00ED0FCD" w:rsidP="00282F50">
      <w:pPr>
        <w:pStyle w:val="Indentcorptext21"/>
        <w:tabs>
          <w:tab w:val="left" w:pos="0"/>
        </w:tabs>
        <w:ind w:left="-142" w:right="54" w:firstLine="0"/>
        <w:rPr>
          <w:color w:val="000000"/>
          <w:sz w:val="24"/>
          <w:szCs w:val="24"/>
        </w:rPr>
      </w:pPr>
      <w:r w:rsidRPr="00003C5E">
        <w:rPr>
          <w:color w:val="000000"/>
          <w:sz w:val="24"/>
          <w:szCs w:val="24"/>
        </w:rPr>
        <w:t>2</w:t>
      </w:r>
      <w:r w:rsidR="00E264EC" w:rsidRPr="00003C5E">
        <w:rPr>
          <w:color w:val="000000"/>
          <w:sz w:val="24"/>
          <w:szCs w:val="24"/>
        </w:rPr>
        <w:t>3</w:t>
      </w:r>
      <w:r w:rsidRPr="00003C5E">
        <w:rPr>
          <w:color w:val="000000"/>
          <w:sz w:val="24"/>
          <w:szCs w:val="24"/>
        </w:rPr>
        <w:t>.1 - Achizitorul şi prestatorul vor depune toate eforturile pentru a rezolva pe cale amiabilă, prin tratative directe, orice neînţelegere sau dispută care se poate ivi între ei în cadrul sau în legătură cu îndeplinirea contractului.</w:t>
      </w:r>
    </w:p>
    <w:p w14:paraId="021BA0E6" w14:textId="77777777" w:rsidR="00ED0FCD" w:rsidRPr="00003C5E" w:rsidRDefault="00ED0FCD" w:rsidP="00282F50">
      <w:pPr>
        <w:pStyle w:val="Indentcorptext21"/>
        <w:tabs>
          <w:tab w:val="left" w:pos="0"/>
        </w:tabs>
        <w:ind w:left="-142" w:right="54" w:firstLine="0"/>
        <w:rPr>
          <w:color w:val="000000"/>
          <w:sz w:val="24"/>
          <w:szCs w:val="24"/>
        </w:rPr>
      </w:pPr>
      <w:r w:rsidRPr="00003C5E">
        <w:rPr>
          <w:color w:val="000000"/>
          <w:sz w:val="24"/>
          <w:szCs w:val="24"/>
        </w:rPr>
        <w:t>2</w:t>
      </w:r>
      <w:r w:rsidR="00E264EC" w:rsidRPr="00003C5E">
        <w:rPr>
          <w:color w:val="000000"/>
          <w:sz w:val="24"/>
          <w:szCs w:val="24"/>
        </w:rPr>
        <w:t>3</w:t>
      </w:r>
      <w:r w:rsidRPr="00003C5E">
        <w:rPr>
          <w:color w:val="000000"/>
          <w:sz w:val="24"/>
          <w:szCs w:val="24"/>
        </w:rPr>
        <w:t>.2 - Dacă după 15 zile de la începerea acestor tratative, achizitorul şi prestatorul nu reuşesc să rezolve în mod amiabil o divergenţă contractuală, fiecare poate solicita ca disputa să se soluţioneze de către instanţele judecătoreşti din România.</w:t>
      </w:r>
    </w:p>
    <w:p w14:paraId="78F85A2A" w14:textId="77777777" w:rsidR="00ED0FCD" w:rsidRPr="00003C5E" w:rsidRDefault="00ED0FCD" w:rsidP="00282F50">
      <w:pPr>
        <w:pStyle w:val="Indentcorptext21"/>
        <w:tabs>
          <w:tab w:val="left" w:pos="0"/>
        </w:tabs>
        <w:ind w:left="-142" w:right="54" w:firstLine="0"/>
        <w:rPr>
          <w:color w:val="000000"/>
          <w:sz w:val="24"/>
          <w:szCs w:val="24"/>
        </w:rPr>
      </w:pPr>
    </w:p>
    <w:p w14:paraId="6AA7E974"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2</w:t>
      </w:r>
      <w:r w:rsidR="00E264EC" w:rsidRPr="00003C5E">
        <w:rPr>
          <w:b/>
          <w:i/>
          <w:color w:val="000000"/>
          <w:sz w:val="24"/>
          <w:szCs w:val="24"/>
        </w:rPr>
        <w:t>4</w:t>
      </w:r>
      <w:r w:rsidRPr="00003C5E">
        <w:rPr>
          <w:b/>
          <w:i/>
          <w:color w:val="000000"/>
          <w:sz w:val="24"/>
          <w:szCs w:val="24"/>
        </w:rPr>
        <w:t>. Limba care guvernează contractul</w:t>
      </w:r>
    </w:p>
    <w:p w14:paraId="46B40326"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2</w:t>
      </w:r>
      <w:r w:rsidR="00E264EC" w:rsidRPr="00003C5E">
        <w:rPr>
          <w:color w:val="000000"/>
          <w:sz w:val="24"/>
          <w:szCs w:val="24"/>
        </w:rPr>
        <w:t>4</w:t>
      </w:r>
      <w:r w:rsidRPr="00003C5E">
        <w:rPr>
          <w:color w:val="000000"/>
          <w:sz w:val="24"/>
          <w:szCs w:val="24"/>
        </w:rPr>
        <w:t>.1 - Limba care guvernează contractul este limba română.</w:t>
      </w:r>
    </w:p>
    <w:p w14:paraId="02E993E3" w14:textId="77777777" w:rsidR="00ED0FCD" w:rsidRPr="00003C5E" w:rsidRDefault="00ED0FCD" w:rsidP="00282F50">
      <w:pPr>
        <w:pStyle w:val="Indentcorptext21"/>
        <w:ind w:left="-142" w:right="54" w:firstLine="0"/>
        <w:rPr>
          <w:color w:val="000000"/>
          <w:sz w:val="24"/>
          <w:szCs w:val="24"/>
        </w:rPr>
      </w:pPr>
    </w:p>
    <w:p w14:paraId="55DB1F17"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2</w:t>
      </w:r>
      <w:r w:rsidR="00E264EC" w:rsidRPr="00003C5E">
        <w:rPr>
          <w:b/>
          <w:i/>
          <w:color w:val="000000"/>
          <w:sz w:val="24"/>
          <w:szCs w:val="24"/>
        </w:rPr>
        <w:t>5</w:t>
      </w:r>
      <w:r w:rsidRPr="00003C5E">
        <w:rPr>
          <w:b/>
          <w:i/>
          <w:color w:val="000000"/>
          <w:sz w:val="24"/>
          <w:szCs w:val="24"/>
        </w:rPr>
        <w:t>. Comunicări</w:t>
      </w:r>
    </w:p>
    <w:p w14:paraId="524494F7"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2</w:t>
      </w:r>
      <w:r w:rsidR="00E264EC" w:rsidRPr="00003C5E">
        <w:rPr>
          <w:color w:val="000000"/>
          <w:sz w:val="24"/>
          <w:szCs w:val="24"/>
        </w:rPr>
        <w:t>5</w:t>
      </w:r>
      <w:r w:rsidRPr="00003C5E">
        <w:rPr>
          <w:color w:val="000000"/>
          <w:sz w:val="24"/>
          <w:szCs w:val="24"/>
        </w:rPr>
        <w:t>.1</w:t>
      </w:r>
      <w:r w:rsidR="00E264EC" w:rsidRPr="00003C5E">
        <w:rPr>
          <w:color w:val="000000"/>
          <w:sz w:val="24"/>
          <w:szCs w:val="24"/>
        </w:rPr>
        <w:t xml:space="preserve"> </w:t>
      </w:r>
      <w:r w:rsidRPr="00003C5E">
        <w:rPr>
          <w:color w:val="000000"/>
          <w:sz w:val="24"/>
          <w:szCs w:val="24"/>
        </w:rPr>
        <w:t>(1) Orice comunicare între părţi, referitoare la îndeplinirea prezentului contract, trebuie să fie transmisă în scris.</w:t>
      </w:r>
    </w:p>
    <w:p w14:paraId="2C13AFE2" w14:textId="77777777" w:rsidR="00ED0FCD" w:rsidRPr="00003C5E" w:rsidRDefault="00E264EC" w:rsidP="00282F50">
      <w:pPr>
        <w:pStyle w:val="Indentcorptext21"/>
        <w:ind w:left="-142" w:right="54" w:firstLine="0"/>
        <w:rPr>
          <w:color w:val="000000"/>
          <w:sz w:val="24"/>
          <w:szCs w:val="24"/>
        </w:rPr>
      </w:pPr>
      <w:r w:rsidRPr="00003C5E">
        <w:rPr>
          <w:color w:val="000000"/>
          <w:sz w:val="24"/>
          <w:szCs w:val="24"/>
        </w:rPr>
        <w:t xml:space="preserve">         </w:t>
      </w:r>
      <w:r w:rsidR="00ED0FCD" w:rsidRPr="00003C5E">
        <w:rPr>
          <w:color w:val="000000"/>
          <w:sz w:val="24"/>
          <w:szCs w:val="24"/>
        </w:rPr>
        <w:t>(2) Orice document scris trebuie înregistrat atât în momentul transmiterii, cât şi în momentul primirii.</w:t>
      </w:r>
    </w:p>
    <w:p w14:paraId="0A4F3703"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2</w:t>
      </w:r>
      <w:r w:rsidR="00E264EC" w:rsidRPr="00003C5E">
        <w:rPr>
          <w:color w:val="000000"/>
          <w:sz w:val="24"/>
          <w:szCs w:val="24"/>
        </w:rPr>
        <w:t>5</w:t>
      </w:r>
      <w:r w:rsidRPr="00003C5E">
        <w:rPr>
          <w:color w:val="000000"/>
          <w:sz w:val="24"/>
          <w:szCs w:val="24"/>
        </w:rPr>
        <w:t>.2 - Comunicările între părţi se pot face şi prin telefon, fax sau e-mail, cu condiţia confirmării în scris a primirii comunicării.</w:t>
      </w:r>
    </w:p>
    <w:p w14:paraId="1BFE33A0" w14:textId="77777777" w:rsidR="00ED0FCD" w:rsidRPr="00003C5E" w:rsidRDefault="00ED0FCD" w:rsidP="00282F50">
      <w:pPr>
        <w:pStyle w:val="Indentcorptext21"/>
        <w:ind w:left="-142" w:right="54" w:firstLine="0"/>
        <w:rPr>
          <w:color w:val="000000"/>
          <w:sz w:val="24"/>
          <w:szCs w:val="24"/>
        </w:rPr>
      </w:pPr>
    </w:p>
    <w:p w14:paraId="020F4A2F" w14:textId="77777777" w:rsidR="00ED0FCD" w:rsidRPr="00003C5E" w:rsidRDefault="00ED0FCD" w:rsidP="00282F50">
      <w:pPr>
        <w:pStyle w:val="Indentcorptext21"/>
        <w:ind w:left="-142" w:right="54" w:firstLine="0"/>
        <w:rPr>
          <w:b/>
          <w:i/>
          <w:color w:val="000000"/>
          <w:sz w:val="24"/>
          <w:szCs w:val="24"/>
        </w:rPr>
      </w:pPr>
      <w:r w:rsidRPr="00003C5E">
        <w:rPr>
          <w:b/>
          <w:i/>
          <w:color w:val="000000"/>
          <w:sz w:val="24"/>
          <w:szCs w:val="24"/>
        </w:rPr>
        <w:t>2</w:t>
      </w:r>
      <w:r w:rsidR="00E264EC" w:rsidRPr="00003C5E">
        <w:rPr>
          <w:b/>
          <w:i/>
          <w:color w:val="000000"/>
          <w:sz w:val="24"/>
          <w:szCs w:val="24"/>
        </w:rPr>
        <w:t>6</w:t>
      </w:r>
      <w:r w:rsidRPr="00003C5E">
        <w:rPr>
          <w:b/>
          <w:i/>
          <w:color w:val="000000"/>
          <w:sz w:val="24"/>
          <w:szCs w:val="24"/>
        </w:rPr>
        <w:t>. Legea aplicabilă contractului</w:t>
      </w:r>
    </w:p>
    <w:p w14:paraId="1F9DA460"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2</w:t>
      </w:r>
      <w:r w:rsidR="00E264EC" w:rsidRPr="00003C5E">
        <w:rPr>
          <w:color w:val="000000"/>
          <w:sz w:val="24"/>
          <w:szCs w:val="24"/>
        </w:rPr>
        <w:t>6</w:t>
      </w:r>
      <w:r w:rsidRPr="00003C5E">
        <w:rPr>
          <w:color w:val="000000"/>
          <w:sz w:val="24"/>
          <w:szCs w:val="24"/>
        </w:rPr>
        <w:t>.1 - Contractul va fi interpretat conform legilor din România.</w:t>
      </w:r>
    </w:p>
    <w:p w14:paraId="7DB7AC4C" w14:textId="77777777" w:rsidR="001D4482" w:rsidRPr="00003C5E" w:rsidRDefault="001D4482" w:rsidP="00282F50">
      <w:pPr>
        <w:pStyle w:val="Indentcorptext21"/>
        <w:ind w:left="-142" w:right="54" w:firstLine="0"/>
        <w:rPr>
          <w:color w:val="000000"/>
          <w:sz w:val="24"/>
          <w:szCs w:val="24"/>
        </w:rPr>
      </w:pPr>
    </w:p>
    <w:p w14:paraId="0A59E403" w14:textId="77777777" w:rsidR="00ED0FCD" w:rsidRPr="00003C5E" w:rsidRDefault="00ED0FCD" w:rsidP="00282F50">
      <w:pPr>
        <w:pStyle w:val="Indentcorptext21"/>
        <w:ind w:left="-142" w:right="54" w:firstLine="0"/>
        <w:rPr>
          <w:color w:val="000000"/>
          <w:sz w:val="24"/>
          <w:szCs w:val="24"/>
        </w:rPr>
      </w:pPr>
      <w:r w:rsidRPr="00003C5E">
        <w:rPr>
          <w:color w:val="000000"/>
          <w:sz w:val="24"/>
          <w:szCs w:val="24"/>
        </w:rPr>
        <w:t>Părţile au înţeles să încheie prezentul contract în trei exemplare, un exemplar pentru prestator şi două exemplare pentru achizitor.</w:t>
      </w:r>
    </w:p>
    <w:p w14:paraId="358CF911" w14:textId="77777777" w:rsidR="006150B6" w:rsidRPr="00003C5E" w:rsidRDefault="006150B6" w:rsidP="00282F50">
      <w:pPr>
        <w:pStyle w:val="Indentcorptext21"/>
        <w:ind w:left="-142" w:right="54" w:firstLine="0"/>
        <w:rPr>
          <w:color w:val="000000"/>
          <w:sz w:val="24"/>
          <w:szCs w:val="24"/>
        </w:rPr>
      </w:pPr>
    </w:p>
    <w:tbl>
      <w:tblPr>
        <w:tblW w:w="0" w:type="auto"/>
        <w:tblInd w:w="-318" w:type="dxa"/>
        <w:tblLook w:val="01E0" w:firstRow="1" w:lastRow="1" w:firstColumn="1" w:lastColumn="1" w:noHBand="0" w:noVBand="0"/>
      </w:tblPr>
      <w:tblGrid>
        <w:gridCol w:w="5167"/>
        <w:gridCol w:w="5064"/>
      </w:tblGrid>
      <w:tr w:rsidR="005F1E09" w:rsidRPr="00BE2B3B" w14:paraId="153C2474" w14:textId="77777777" w:rsidTr="005F1E09">
        <w:tc>
          <w:tcPr>
            <w:tcW w:w="5167" w:type="dxa"/>
          </w:tcPr>
          <w:p w14:paraId="7C3BE0EE" w14:textId="77777777" w:rsidR="005F1E09" w:rsidRPr="000132F6" w:rsidRDefault="005F1E09" w:rsidP="00282F50">
            <w:pPr>
              <w:pStyle w:val="Indentcorptext21"/>
              <w:ind w:left="-426" w:right="81" w:firstLine="0"/>
              <w:jc w:val="center"/>
              <w:rPr>
                <w:b/>
                <w:color w:val="000000"/>
                <w:sz w:val="24"/>
                <w:szCs w:val="24"/>
              </w:rPr>
            </w:pPr>
            <w:r w:rsidRPr="000132F6">
              <w:rPr>
                <w:b/>
                <w:color w:val="000000"/>
                <w:sz w:val="24"/>
                <w:szCs w:val="24"/>
              </w:rPr>
              <w:t>MUNICIPIUL ARAD</w:t>
            </w:r>
          </w:p>
        </w:tc>
        <w:tc>
          <w:tcPr>
            <w:tcW w:w="5064" w:type="dxa"/>
          </w:tcPr>
          <w:p w14:paraId="20310FE9" w14:textId="22C58AAB" w:rsidR="005F1E09" w:rsidRPr="000132F6" w:rsidRDefault="005F1E09" w:rsidP="00282F50">
            <w:pPr>
              <w:pStyle w:val="Indentcorptext21"/>
              <w:ind w:left="-426" w:right="81" w:firstLine="0"/>
              <w:jc w:val="center"/>
              <w:rPr>
                <w:b/>
                <w:color w:val="000000"/>
                <w:sz w:val="24"/>
                <w:szCs w:val="24"/>
              </w:rPr>
            </w:pPr>
            <w:r>
              <w:rPr>
                <w:b/>
                <w:color w:val="000000"/>
                <w:sz w:val="24"/>
                <w:szCs w:val="24"/>
              </w:rPr>
              <w:t xml:space="preserve">        PR</w:t>
            </w:r>
            <w:r w:rsidR="007202CC">
              <w:rPr>
                <w:b/>
                <w:color w:val="000000"/>
                <w:sz w:val="24"/>
                <w:szCs w:val="24"/>
              </w:rPr>
              <w:t>E</w:t>
            </w:r>
            <w:r>
              <w:rPr>
                <w:b/>
                <w:color w:val="000000"/>
                <w:sz w:val="24"/>
                <w:szCs w:val="24"/>
              </w:rPr>
              <w:t>STATOR</w:t>
            </w:r>
          </w:p>
        </w:tc>
      </w:tr>
      <w:tr w:rsidR="005F1E09" w:rsidRPr="00BE2B3B" w14:paraId="112F9D86" w14:textId="77777777" w:rsidTr="005F1E09">
        <w:tc>
          <w:tcPr>
            <w:tcW w:w="5167" w:type="dxa"/>
          </w:tcPr>
          <w:p w14:paraId="3F4F4291" w14:textId="77777777" w:rsidR="005F1E09" w:rsidRPr="000132F6" w:rsidRDefault="005F1E09" w:rsidP="00282F50">
            <w:pPr>
              <w:pStyle w:val="Indentcorptext21"/>
              <w:ind w:left="-426" w:right="81" w:firstLine="0"/>
              <w:jc w:val="center"/>
              <w:rPr>
                <w:b/>
                <w:color w:val="000000"/>
                <w:sz w:val="24"/>
                <w:szCs w:val="24"/>
              </w:rPr>
            </w:pPr>
            <w:r w:rsidRPr="000132F6">
              <w:rPr>
                <w:b/>
                <w:color w:val="000000"/>
                <w:sz w:val="24"/>
                <w:szCs w:val="24"/>
              </w:rPr>
              <w:t>PRIMAR</w:t>
            </w:r>
          </w:p>
        </w:tc>
        <w:tc>
          <w:tcPr>
            <w:tcW w:w="5064" w:type="dxa"/>
          </w:tcPr>
          <w:p w14:paraId="5EB99901" w14:textId="5AD06F47" w:rsidR="005F1E09" w:rsidRPr="00CD6097" w:rsidRDefault="00CD6097" w:rsidP="00282F50">
            <w:pPr>
              <w:pStyle w:val="Indentcorptext21"/>
              <w:ind w:left="-426" w:right="81" w:firstLine="0"/>
              <w:jc w:val="center"/>
              <w:rPr>
                <w:b/>
                <w:sz w:val="24"/>
                <w:szCs w:val="24"/>
              </w:rPr>
            </w:pPr>
            <w:r>
              <w:rPr>
                <w:rFonts w:eastAsia="Calibri"/>
                <w:b/>
                <w:sz w:val="24"/>
                <w:szCs w:val="24"/>
                <w:lang w:eastAsia="en-US"/>
              </w:rPr>
              <w:t xml:space="preserve">          </w:t>
            </w:r>
            <w:r w:rsidRPr="00CD6097">
              <w:rPr>
                <w:rFonts w:eastAsia="Calibri"/>
                <w:b/>
                <w:sz w:val="24"/>
                <w:szCs w:val="24"/>
                <w:lang w:eastAsia="en-US"/>
              </w:rPr>
              <w:t>BIROU INDIVIDUAL DE ARHITECTURĂ</w:t>
            </w:r>
          </w:p>
        </w:tc>
      </w:tr>
      <w:tr w:rsidR="005F1E09" w:rsidRPr="00BE2B3B" w14:paraId="309E8C20" w14:textId="77777777" w:rsidTr="005F1E09">
        <w:trPr>
          <w:trHeight w:val="190"/>
        </w:trPr>
        <w:tc>
          <w:tcPr>
            <w:tcW w:w="5167" w:type="dxa"/>
          </w:tcPr>
          <w:p w14:paraId="6ABACF34" w14:textId="77777777" w:rsidR="005F1E09" w:rsidRPr="000132F6" w:rsidRDefault="005F1E09" w:rsidP="00282F50">
            <w:pPr>
              <w:pStyle w:val="Indentcorptext21"/>
              <w:ind w:left="-426" w:right="81" w:firstLine="0"/>
              <w:jc w:val="center"/>
              <w:rPr>
                <w:b/>
                <w:color w:val="000000"/>
                <w:sz w:val="24"/>
                <w:szCs w:val="24"/>
              </w:rPr>
            </w:pPr>
            <w:r w:rsidRPr="000132F6">
              <w:rPr>
                <w:b/>
                <w:color w:val="000000"/>
                <w:sz w:val="24"/>
                <w:szCs w:val="24"/>
              </w:rPr>
              <w:t>Calin Bibarț</w:t>
            </w:r>
          </w:p>
        </w:tc>
        <w:tc>
          <w:tcPr>
            <w:tcW w:w="5064" w:type="dxa"/>
          </w:tcPr>
          <w:p w14:paraId="1BAC0091" w14:textId="169FA0BE" w:rsidR="005F1E09" w:rsidRPr="00BE2B3B" w:rsidRDefault="00CD6097" w:rsidP="00282F50">
            <w:pPr>
              <w:autoSpaceDE w:val="0"/>
              <w:autoSpaceDN w:val="0"/>
              <w:adjustRightInd w:val="0"/>
              <w:ind w:right="81"/>
              <w:jc w:val="center"/>
              <w:rPr>
                <w:b/>
                <w:color w:val="000000"/>
              </w:rPr>
            </w:pPr>
            <w:r w:rsidRPr="00CD6097">
              <w:rPr>
                <w:b/>
                <w:color w:val="000000"/>
              </w:rPr>
              <w:t>ARH. MOLDOVAN MIHAI-IOAN</w:t>
            </w:r>
          </w:p>
        </w:tc>
      </w:tr>
      <w:tr w:rsidR="005F1E09" w:rsidRPr="00BE2B3B" w14:paraId="6BAE7122" w14:textId="77777777" w:rsidTr="005F1E09">
        <w:tc>
          <w:tcPr>
            <w:tcW w:w="5167" w:type="dxa"/>
          </w:tcPr>
          <w:p w14:paraId="4D726C1C" w14:textId="77777777" w:rsidR="005F1E09" w:rsidRDefault="005F1E09" w:rsidP="00282F50">
            <w:pPr>
              <w:pStyle w:val="Indentcorptext21"/>
              <w:ind w:left="-426" w:right="81" w:firstLine="0"/>
              <w:jc w:val="center"/>
              <w:rPr>
                <w:b/>
                <w:color w:val="000000"/>
                <w:sz w:val="24"/>
                <w:szCs w:val="24"/>
              </w:rPr>
            </w:pPr>
          </w:p>
          <w:p w14:paraId="39AA48C3" w14:textId="77777777" w:rsidR="009B0B03" w:rsidRPr="000132F6" w:rsidRDefault="009B0B03" w:rsidP="00282F50">
            <w:pPr>
              <w:pStyle w:val="Indentcorptext21"/>
              <w:ind w:left="-426" w:right="81" w:firstLine="0"/>
              <w:jc w:val="center"/>
              <w:rPr>
                <w:b/>
                <w:color w:val="000000"/>
                <w:sz w:val="24"/>
                <w:szCs w:val="24"/>
              </w:rPr>
            </w:pPr>
          </w:p>
        </w:tc>
        <w:tc>
          <w:tcPr>
            <w:tcW w:w="5064" w:type="dxa"/>
          </w:tcPr>
          <w:p w14:paraId="54B62B78" w14:textId="77777777" w:rsidR="005F1E09" w:rsidRPr="000132F6" w:rsidRDefault="005F1E09" w:rsidP="00282F50">
            <w:pPr>
              <w:pStyle w:val="Indentcorptext21"/>
              <w:ind w:left="-426" w:right="81" w:firstLine="0"/>
              <w:jc w:val="center"/>
              <w:rPr>
                <w:b/>
                <w:color w:val="000000"/>
                <w:sz w:val="24"/>
                <w:szCs w:val="24"/>
              </w:rPr>
            </w:pPr>
          </w:p>
        </w:tc>
      </w:tr>
    </w:tbl>
    <w:p w14:paraId="407E9F60" w14:textId="77777777" w:rsidR="00ED0FCD" w:rsidRPr="00003C5E" w:rsidRDefault="00ED0FCD" w:rsidP="00013F02">
      <w:pPr>
        <w:pStyle w:val="Indentcorptext21"/>
        <w:ind w:firstLine="0"/>
        <w:rPr>
          <w:sz w:val="24"/>
          <w:szCs w:val="24"/>
        </w:rPr>
      </w:pPr>
    </w:p>
    <w:sectPr w:rsidR="00ED0FCD" w:rsidRPr="00003C5E" w:rsidSect="00282F50">
      <w:headerReference w:type="even" r:id="rId7"/>
      <w:headerReference w:type="default" r:id="rId8"/>
      <w:footerReference w:type="default" r:id="rId9"/>
      <w:headerReference w:type="first" r:id="rId10"/>
      <w:footnotePr>
        <w:pos w:val="beneathText"/>
      </w:footnotePr>
      <w:pgSz w:w="11905" w:h="16837"/>
      <w:pgMar w:top="57" w:right="565" w:bottom="568" w:left="993" w:header="159"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A5ACB" w14:textId="77777777" w:rsidR="00225EA0" w:rsidRDefault="00225EA0">
      <w:r>
        <w:separator/>
      </w:r>
    </w:p>
  </w:endnote>
  <w:endnote w:type="continuationSeparator" w:id="0">
    <w:p w14:paraId="7E6DD978" w14:textId="77777777" w:rsidR="00225EA0" w:rsidRDefault="0022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75041" w14:textId="77777777" w:rsidR="00ED0FCD" w:rsidRDefault="00571989">
    <w:pPr>
      <w:pStyle w:val="Subsol"/>
      <w:jc w:val="right"/>
    </w:pPr>
    <w:r>
      <w:fldChar w:fldCharType="begin"/>
    </w:r>
    <w:r>
      <w:instrText xml:space="preserve"> PAGE   \* MERGEFORMAT </w:instrText>
    </w:r>
    <w:r>
      <w:fldChar w:fldCharType="separate"/>
    </w:r>
    <w:r w:rsidR="007530C5">
      <w:rPr>
        <w:noProof/>
      </w:rPr>
      <w:t>1</w:t>
    </w:r>
    <w:r>
      <w:rPr>
        <w:noProof/>
      </w:rPr>
      <w:fldChar w:fldCharType="end"/>
    </w:r>
  </w:p>
  <w:p w14:paraId="754EB23D" w14:textId="77777777" w:rsidR="00ED0FCD" w:rsidRDefault="00ED0FC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2A54F" w14:textId="77777777" w:rsidR="00225EA0" w:rsidRDefault="00225EA0">
      <w:r>
        <w:separator/>
      </w:r>
    </w:p>
  </w:footnote>
  <w:footnote w:type="continuationSeparator" w:id="0">
    <w:p w14:paraId="2941AA00" w14:textId="77777777" w:rsidR="00225EA0" w:rsidRDefault="00225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1DBDA" w14:textId="3DF61B18" w:rsidR="00762C93" w:rsidRDefault="00762C93">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BFDF1" w14:textId="257A429C" w:rsidR="00762C93" w:rsidRDefault="00762C93">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E3B5C" w14:textId="75AE6218" w:rsidR="00762C93" w:rsidRDefault="00762C9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D9C6380"/>
    <w:name w:val="WW8Num1"/>
    <w:lvl w:ilvl="0">
      <w:start w:val="1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02"/>
    <w:multiLevelType w:val="multilevel"/>
    <w:tmpl w:val="00000002"/>
    <w:name w:val="WW8Num2"/>
    <w:lvl w:ilvl="0">
      <w:start w:val="22"/>
      <w:numFmt w:val="decimal"/>
      <w:lvlText w:val="%1"/>
      <w:lvlJc w:val="left"/>
      <w:pPr>
        <w:tabs>
          <w:tab w:val="num" w:pos="420"/>
        </w:tabs>
        <w:ind w:left="420" w:hanging="420"/>
      </w:pPr>
      <w:rPr>
        <w:rFonts w:cs="Times New Roman"/>
      </w:rPr>
    </w:lvl>
    <w:lvl w:ilvl="1">
      <w:start w:val="1"/>
      <w:numFmt w:val="decimal"/>
      <w:lvlText w:val="%1.%2"/>
      <w:lvlJc w:val="left"/>
      <w:pPr>
        <w:tabs>
          <w:tab w:val="num" w:pos="1128"/>
        </w:tabs>
        <w:ind w:left="1128" w:hanging="420"/>
      </w:pPr>
      <w:rPr>
        <w:rFonts w:cs="Times New Roman"/>
      </w:rPr>
    </w:lvl>
    <w:lvl w:ilvl="2">
      <w:start w:val="1"/>
      <w:numFmt w:val="decimal"/>
      <w:lvlText w:val="%1.%2.%3"/>
      <w:lvlJc w:val="left"/>
      <w:pPr>
        <w:tabs>
          <w:tab w:val="num" w:pos="2136"/>
        </w:tabs>
        <w:ind w:left="2136" w:hanging="720"/>
      </w:pPr>
      <w:rPr>
        <w:rFonts w:cs="Times New Roman"/>
      </w:rPr>
    </w:lvl>
    <w:lvl w:ilvl="3">
      <w:start w:val="1"/>
      <w:numFmt w:val="decimal"/>
      <w:lvlText w:val="%1.%2.%3.%4"/>
      <w:lvlJc w:val="left"/>
      <w:pPr>
        <w:tabs>
          <w:tab w:val="num" w:pos="2844"/>
        </w:tabs>
        <w:ind w:left="2844" w:hanging="720"/>
      </w:pPr>
      <w:rPr>
        <w:rFonts w:cs="Times New Roman"/>
      </w:rPr>
    </w:lvl>
    <w:lvl w:ilvl="4">
      <w:start w:val="1"/>
      <w:numFmt w:val="decimal"/>
      <w:lvlText w:val="%1.%2.%3.%4.%5"/>
      <w:lvlJc w:val="left"/>
      <w:pPr>
        <w:tabs>
          <w:tab w:val="num" w:pos="3912"/>
        </w:tabs>
        <w:ind w:left="3912" w:hanging="1080"/>
      </w:pPr>
      <w:rPr>
        <w:rFonts w:cs="Times New Roman"/>
      </w:rPr>
    </w:lvl>
    <w:lvl w:ilvl="5">
      <w:start w:val="1"/>
      <w:numFmt w:val="decimal"/>
      <w:lvlText w:val="%1.%2.%3.%4.%5.%6"/>
      <w:lvlJc w:val="left"/>
      <w:pPr>
        <w:tabs>
          <w:tab w:val="num" w:pos="4620"/>
        </w:tabs>
        <w:ind w:left="4620" w:hanging="1080"/>
      </w:pPr>
      <w:rPr>
        <w:rFonts w:cs="Times New Roman"/>
      </w:rPr>
    </w:lvl>
    <w:lvl w:ilvl="6">
      <w:start w:val="1"/>
      <w:numFmt w:val="decimal"/>
      <w:lvlText w:val="%1.%2.%3.%4.%5.%6.%7"/>
      <w:lvlJc w:val="left"/>
      <w:pPr>
        <w:tabs>
          <w:tab w:val="num" w:pos="5688"/>
        </w:tabs>
        <w:ind w:left="5688" w:hanging="1440"/>
      </w:pPr>
      <w:rPr>
        <w:rFonts w:cs="Times New Roman"/>
      </w:rPr>
    </w:lvl>
    <w:lvl w:ilvl="7">
      <w:start w:val="1"/>
      <w:numFmt w:val="decimal"/>
      <w:lvlText w:val="%1.%2.%3.%4.%5.%6.%7.%8"/>
      <w:lvlJc w:val="left"/>
      <w:pPr>
        <w:tabs>
          <w:tab w:val="num" w:pos="6396"/>
        </w:tabs>
        <w:ind w:left="6396" w:hanging="1440"/>
      </w:pPr>
      <w:rPr>
        <w:rFonts w:cs="Times New Roman"/>
      </w:rPr>
    </w:lvl>
    <w:lvl w:ilvl="8">
      <w:start w:val="1"/>
      <w:numFmt w:val="decimal"/>
      <w:lvlText w:val="%1.%2.%3.%4.%5.%6.%7.%8.%9"/>
      <w:lvlJc w:val="left"/>
      <w:pPr>
        <w:tabs>
          <w:tab w:val="num" w:pos="7464"/>
        </w:tabs>
        <w:ind w:left="7464" w:hanging="1800"/>
      </w:pPr>
      <w:rPr>
        <w:rFonts w:cs="Times New Roman"/>
      </w:rPr>
    </w:lvl>
  </w:abstractNum>
  <w:abstractNum w:abstractNumId="2" w15:restartNumberingAfterBreak="0">
    <w:nsid w:val="00000003"/>
    <w:multiLevelType w:val="multilevel"/>
    <w:tmpl w:val="B052D2C4"/>
    <w:name w:val="WW8Num3"/>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4"/>
    <w:multiLevelType w:val="multilevel"/>
    <w:tmpl w:val="00000004"/>
    <w:name w:val="WW8Num4"/>
    <w:lvl w:ilvl="0">
      <w:start w:val="10"/>
      <w:numFmt w:val="decimal"/>
      <w:lvlText w:val="%1"/>
      <w:lvlJc w:val="left"/>
      <w:pPr>
        <w:tabs>
          <w:tab w:val="num" w:pos="420"/>
        </w:tabs>
        <w:ind w:left="420" w:hanging="420"/>
      </w:pPr>
      <w:rPr>
        <w:rFonts w:cs="Times New Roman"/>
        <w:b w:val="0"/>
      </w:rPr>
    </w:lvl>
    <w:lvl w:ilvl="1">
      <w:start w:val="1"/>
      <w:numFmt w:val="decimal"/>
      <w:lvlText w:val="%1.%2"/>
      <w:lvlJc w:val="left"/>
      <w:pPr>
        <w:tabs>
          <w:tab w:val="num" w:pos="420"/>
        </w:tabs>
        <w:ind w:left="420" w:hanging="42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b w:val="0"/>
      </w:rPr>
    </w:lvl>
    <w:lvl w:ilvl="5">
      <w:start w:val="1"/>
      <w:numFmt w:val="decimal"/>
      <w:lvlText w:val="%1.%2.%3.%4.%5.%6"/>
      <w:lvlJc w:val="left"/>
      <w:pPr>
        <w:tabs>
          <w:tab w:val="num" w:pos="1080"/>
        </w:tabs>
        <w:ind w:left="1080" w:hanging="1080"/>
      </w:pPr>
      <w:rPr>
        <w:rFonts w:cs="Times New Roman"/>
        <w:b w:val="0"/>
      </w:rPr>
    </w:lvl>
    <w:lvl w:ilvl="6">
      <w:start w:val="1"/>
      <w:numFmt w:val="decimal"/>
      <w:lvlText w:val="%1.%2.%3.%4.%5.%6.%7"/>
      <w:lvlJc w:val="left"/>
      <w:pPr>
        <w:tabs>
          <w:tab w:val="num" w:pos="1440"/>
        </w:tabs>
        <w:ind w:left="1440" w:hanging="1440"/>
      </w:pPr>
      <w:rPr>
        <w:rFonts w:cs="Times New Roman"/>
        <w:b w:val="0"/>
      </w:rPr>
    </w:lvl>
    <w:lvl w:ilvl="7">
      <w:start w:val="1"/>
      <w:numFmt w:val="decimal"/>
      <w:lvlText w:val="%1.%2.%3.%4.%5.%6.%7.%8"/>
      <w:lvlJc w:val="left"/>
      <w:pPr>
        <w:tabs>
          <w:tab w:val="num" w:pos="1440"/>
        </w:tabs>
        <w:ind w:left="1440" w:hanging="1440"/>
      </w:pPr>
      <w:rPr>
        <w:rFonts w:cs="Times New Roman"/>
        <w:b w:val="0"/>
      </w:rPr>
    </w:lvl>
    <w:lvl w:ilvl="8">
      <w:start w:val="1"/>
      <w:numFmt w:val="decimal"/>
      <w:lvlText w:val="%1.%2.%3.%4.%5.%6.%7.%8.%9"/>
      <w:lvlJc w:val="left"/>
      <w:pPr>
        <w:tabs>
          <w:tab w:val="num" w:pos="1800"/>
        </w:tabs>
        <w:ind w:left="1800" w:hanging="1800"/>
      </w:pPr>
      <w:rPr>
        <w:rFonts w:cs="Times New Roman"/>
        <w:b w:val="0"/>
      </w:rPr>
    </w:lvl>
  </w:abstractNum>
  <w:abstractNum w:abstractNumId="4" w15:restartNumberingAfterBreak="0">
    <w:nsid w:val="00000005"/>
    <w:multiLevelType w:val="multilevel"/>
    <w:tmpl w:val="00000005"/>
    <w:name w:val="WW8Num5"/>
    <w:lvl w:ilvl="0">
      <w:start w:val="21"/>
      <w:numFmt w:val="decimal"/>
      <w:lvlText w:val="%1"/>
      <w:lvlJc w:val="left"/>
      <w:pPr>
        <w:tabs>
          <w:tab w:val="num" w:pos="420"/>
        </w:tabs>
        <w:ind w:left="420" w:hanging="420"/>
      </w:pPr>
      <w:rPr>
        <w:rFonts w:cs="Times New Roman"/>
      </w:rPr>
    </w:lvl>
    <w:lvl w:ilvl="1">
      <w:start w:val="1"/>
      <w:numFmt w:val="decimal"/>
      <w:lvlText w:val="%1.%2"/>
      <w:lvlJc w:val="left"/>
      <w:pPr>
        <w:tabs>
          <w:tab w:val="num" w:pos="1140"/>
        </w:tabs>
        <w:ind w:left="1140" w:hanging="4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00000006"/>
    <w:multiLevelType w:val="multilevel"/>
    <w:tmpl w:val="00000006"/>
    <w:name w:val="WW8Num6"/>
    <w:lvl w:ilvl="0">
      <w:start w:val="10"/>
      <w:numFmt w:val="decimal"/>
      <w:lvlText w:val="%1."/>
      <w:lvlJc w:val="left"/>
      <w:pPr>
        <w:tabs>
          <w:tab w:val="num" w:pos="720"/>
        </w:tabs>
        <w:ind w:left="720" w:hanging="360"/>
      </w:pPr>
      <w:rPr>
        <w:rFonts w:cs="Times New Roman"/>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0000008"/>
    <w:multiLevelType w:val="multilevel"/>
    <w:tmpl w:val="00000008"/>
    <w:name w:val="WW8Num8"/>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0A"/>
    <w:multiLevelType w:val="multilevel"/>
    <w:tmpl w:val="0000000A"/>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8B3436E"/>
    <w:multiLevelType w:val="hybridMultilevel"/>
    <w:tmpl w:val="4DF897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8E7599D"/>
    <w:multiLevelType w:val="hybridMultilevel"/>
    <w:tmpl w:val="5614977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3CF5029"/>
    <w:multiLevelType w:val="hybridMultilevel"/>
    <w:tmpl w:val="3D5EA53E"/>
    <w:lvl w:ilvl="0" w:tplc="0F04534E">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7828B3"/>
    <w:multiLevelType w:val="hybridMultilevel"/>
    <w:tmpl w:val="2DAC7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DE1169"/>
    <w:multiLevelType w:val="hybridMultilevel"/>
    <w:tmpl w:val="5BC2BF20"/>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16"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4D4B0257"/>
    <w:multiLevelType w:val="hybridMultilevel"/>
    <w:tmpl w:val="C9E292B4"/>
    <w:lvl w:ilvl="0" w:tplc="0418001B">
      <w:start w:val="1"/>
      <w:numFmt w:val="lowerRoman"/>
      <w:lvlText w:val="%1."/>
      <w:lvlJc w:val="righ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57AB04FC"/>
    <w:multiLevelType w:val="hybridMultilevel"/>
    <w:tmpl w:val="F146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E5663"/>
    <w:multiLevelType w:val="hybridMultilevel"/>
    <w:tmpl w:val="AF68955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9"/>
  </w:num>
  <w:num w:numId="12">
    <w:abstractNumId w:val="14"/>
  </w:num>
  <w:num w:numId="13">
    <w:abstractNumId w:val="15"/>
  </w:num>
  <w:num w:numId="14">
    <w:abstractNumId w:val="13"/>
  </w:num>
  <w:num w:numId="15">
    <w:abstractNumId w:val="10"/>
  </w:num>
  <w:num w:numId="16">
    <w:abstractNumId w:val="16"/>
  </w:num>
  <w:num w:numId="17">
    <w:abstractNumId w:val="11"/>
  </w:num>
  <w:num w:numId="18">
    <w:abstractNumId w:val="20"/>
  </w:num>
  <w:num w:numId="19">
    <w:abstractNumId w:val="12"/>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C5"/>
    <w:rsid w:val="00002BC6"/>
    <w:rsid w:val="00003A6A"/>
    <w:rsid w:val="00003C5E"/>
    <w:rsid w:val="00003D3D"/>
    <w:rsid w:val="00004DFC"/>
    <w:rsid w:val="00013F02"/>
    <w:rsid w:val="0001413B"/>
    <w:rsid w:val="0001767A"/>
    <w:rsid w:val="00022CF7"/>
    <w:rsid w:val="00022FFC"/>
    <w:rsid w:val="00023287"/>
    <w:rsid w:val="00027BEC"/>
    <w:rsid w:val="000420DE"/>
    <w:rsid w:val="00046E2F"/>
    <w:rsid w:val="000614C5"/>
    <w:rsid w:val="00064CAF"/>
    <w:rsid w:val="000654D1"/>
    <w:rsid w:val="0007051E"/>
    <w:rsid w:val="00071DBF"/>
    <w:rsid w:val="00080656"/>
    <w:rsid w:val="000839A3"/>
    <w:rsid w:val="000938E1"/>
    <w:rsid w:val="00095F3A"/>
    <w:rsid w:val="000B025B"/>
    <w:rsid w:val="000B3324"/>
    <w:rsid w:val="000B62FD"/>
    <w:rsid w:val="000C1BAD"/>
    <w:rsid w:val="000C39BC"/>
    <w:rsid w:val="000C53A7"/>
    <w:rsid w:val="000C70F8"/>
    <w:rsid w:val="000C7897"/>
    <w:rsid w:val="000D0F77"/>
    <w:rsid w:val="000D1919"/>
    <w:rsid w:val="000D21A0"/>
    <w:rsid w:val="000D275B"/>
    <w:rsid w:val="000E461A"/>
    <w:rsid w:val="000E4887"/>
    <w:rsid w:val="000F566E"/>
    <w:rsid w:val="00100D4F"/>
    <w:rsid w:val="00102476"/>
    <w:rsid w:val="00102D2F"/>
    <w:rsid w:val="00110EBB"/>
    <w:rsid w:val="00113369"/>
    <w:rsid w:val="00114BFF"/>
    <w:rsid w:val="00117FAB"/>
    <w:rsid w:val="001222DD"/>
    <w:rsid w:val="00122C24"/>
    <w:rsid w:val="00123278"/>
    <w:rsid w:val="00141DF5"/>
    <w:rsid w:val="001423BC"/>
    <w:rsid w:val="00144760"/>
    <w:rsid w:val="00144B69"/>
    <w:rsid w:val="00150063"/>
    <w:rsid w:val="00150E17"/>
    <w:rsid w:val="0015340D"/>
    <w:rsid w:val="0015362F"/>
    <w:rsid w:val="00161700"/>
    <w:rsid w:val="00162990"/>
    <w:rsid w:val="00165AC3"/>
    <w:rsid w:val="00166CEA"/>
    <w:rsid w:val="00170E6D"/>
    <w:rsid w:val="0017292F"/>
    <w:rsid w:val="00184E0A"/>
    <w:rsid w:val="00186205"/>
    <w:rsid w:val="001919E5"/>
    <w:rsid w:val="001939EF"/>
    <w:rsid w:val="00193BD7"/>
    <w:rsid w:val="00197BBD"/>
    <w:rsid w:val="001A566C"/>
    <w:rsid w:val="001B10DF"/>
    <w:rsid w:val="001B569E"/>
    <w:rsid w:val="001C3B92"/>
    <w:rsid w:val="001C628B"/>
    <w:rsid w:val="001C726E"/>
    <w:rsid w:val="001C7C74"/>
    <w:rsid w:val="001D4482"/>
    <w:rsid w:val="001D5C3D"/>
    <w:rsid w:val="001E2EB6"/>
    <w:rsid w:val="001F58E0"/>
    <w:rsid w:val="00202A9B"/>
    <w:rsid w:val="00203DAB"/>
    <w:rsid w:val="002041EF"/>
    <w:rsid w:val="00205484"/>
    <w:rsid w:val="00207384"/>
    <w:rsid w:val="00214A24"/>
    <w:rsid w:val="00216C56"/>
    <w:rsid w:val="00220F43"/>
    <w:rsid w:val="00222250"/>
    <w:rsid w:val="00224B07"/>
    <w:rsid w:val="00225655"/>
    <w:rsid w:val="00225EA0"/>
    <w:rsid w:val="00227203"/>
    <w:rsid w:val="00230609"/>
    <w:rsid w:val="00232882"/>
    <w:rsid w:val="00233FE2"/>
    <w:rsid w:val="00244B1F"/>
    <w:rsid w:val="00245CC2"/>
    <w:rsid w:val="002464C0"/>
    <w:rsid w:val="00250358"/>
    <w:rsid w:val="00250E28"/>
    <w:rsid w:val="00256293"/>
    <w:rsid w:val="00263B17"/>
    <w:rsid w:val="00263C18"/>
    <w:rsid w:val="0026404F"/>
    <w:rsid w:val="00266B1C"/>
    <w:rsid w:val="00270D9D"/>
    <w:rsid w:val="002711CE"/>
    <w:rsid w:val="00273B77"/>
    <w:rsid w:val="00275387"/>
    <w:rsid w:val="002776AF"/>
    <w:rsid w:val="00282F50"/>
    <w:rsid w:val="00285599"/>
    <w:rsid w:val="00285BCC"/>
    <w:rsid w:val="0029349C"/>
    <w:rsid w:val="002A17BA"/>
    <w:rsid w:val="002A4C73"/>
    <w:rsid w:val="002A5B88"/>
    <w:rsid w:val="002B09F6"/>
    <w:rsid w:val="002B15C9"/>
    <w:rsid w:val="002B55D0"/>
    <w:rsid w:val="002B5F28"/>
    <w:rsid w:val="002B78D5"/>
    <w:rsid w:val="002C3FE7"/>
    <w:rsid w:val="002C43A0"/>
    <w:rsid w:val="002D055E"/>
    <w:rsid w:val="002D211A"/>
    <w:rsid w:val="002D3138"/>
    <w:rsid w:val="002D791C"/>
    <w:rsid w:val="002E2511"/>
    <w:rsid w:val="002E39D6"/>
    <w:rsid w:val="002E4747"/>
    <w:rsid w:val="002E625A"/>
    <w:rsid w:val="002E6DD7"/>
    <w:rsid w:val="002F22A8"/>
    <w:rsid w:val="002F7972"/>
    <w:rsid w:val="00302AB3"/>
    <w:rsid w:val="00310CEC"/>
    <w:rsid w:val="00312B87"/>
    <w:rsid w:val="00314C4F"/>
    <w:rsid w:val="003170D7"/>
    <w:rsid w:val="0031773C"/>
    <w:rsid w:val="00325A69"/>
    <w:rsid w:val="00331966"/>
    <w:rsid w:val="00342482"/>
    <w:rsid w:val="003453DC"/>
    <w:rsid w:val="003456E4"/>
    <w:rsid w:val="00346A6C"/>
    <w:rsid w:val="00352CC3"/>
    <w:rsid w:val="00354341"/>
    <w:rsid w:val="0035609A"/>
    <w:rsid w:val="003607B5"/>
    <w:rsid w:val="00360E9B"/>
    <w:rsid w:val="0036265D"/>
    <w:rsid w:val="00364BFD"/>
    <w:rsid w:val="00365785"/>
    <w:rsid w:val="0036681C"/>
    <w:rsid w:val="00370549"/>
    <w:rsid w:val="00372016"/>
    <w:rsid w:val="003721CD"/>
    <w:rsid w:val="00373244"/>
    <w:rsid w:val="00373FC5"/>
    <w:rsid w:val="00374CCB"/>
    <w:rsid w:val="0037658A"/>
    <w:rsid w:val="0037668F"/>
    <w:rsid w:val="00376CFD"/>
    <w:rsid w:val="0038144E"/>
    <w:rsid w:val="003817F5"/>
    <w:rsid w:val="00382394"/>
    <w:rsid w:val="00385754"/>
    <w:rsid w:val="00387DD2"/>
    <w:rsid w:val="00391254"/>
    <w:rsid w:val="00396F45"/>
    <w:rsid w:val="00396FD4"/>
    <w:rsid w:val="00397811"/>
    <w:rsid w:val="003A1848"/>
    <w:rsid w:val="003B5007"/>
    <w:rsid w:val="003B69EC"/>
    <w:rsid w:val="003C2FEB"/>
    <w:rsid w:val="003C6B76"/>
    <w:rsid w:val="003D17ED"/>
    <w:rsid w:val="003D60BB"/>
    <w:rsid w:val="003E65D3"/>
    <w:rsid w:val="003F0C71"/>
    <w:rsid w:val="003F118E"/>
    <w:rsid w:val="003F3CAE"/>
    <w:rsid w:val="003F4994"/>
    <w:rsid w:val="00400CF7"/>
    <w:rsid w:val="00402BEF"/>
    <w:rsid w:val="00403354"/>
    <w:rsid w:val="004035DB"/>
    <w:rsid w:val="00405EE0"/>
    <w:rsid w:val="00415BF1"/>
    <w:rsid w:val="004202F8"/>
    <w:rsid w:val="00421B44"/>
    <w:rsid w:val="004325DD"/>
    <w:rsid w:val="004339D1"/>
    <w:rsid w:val="00441182"/>
    <w:rsid w:val="004428E4"/>
    <w:rsid w:val="00443768"/>
    <w:rsid w:val="00443D0F"/>
    <w:rsid w:val="00451EAB"/>
    <w:rsid w:val="00462D49"/>
    <w:rsid w:val="004651B0"/>
    <w:rsid w:val="0047531C"/>
    <w:rsid w:val="00477ACA"/>
    <w:rsid w:val="004811F7"/>
    <w:rsid w:val="0048381B"/>
    <w:rsid w:val="0048625E"/>
    <w:rsid w:val="0048784E"/>
    <w:rsid w:val="004879C1"/>
    <w:rsid w:val="00490473"/>
    <w:rsid w:val="004945B2"/>
    <w:rsid w:val="004A04F7"/>
    <w:rsid w:val="004A08BA"/>
    <w:rsid w:val="004A1B03"/>
    <w:rsid w:val="004A6F51"/>
    <w:rsid w:val="004B000B"/>
    <w:rsid w:val="004B072B"/>
    <w:rsid w:val="004B0BF3"/>
    <w:rsid w:val="004B1279"/>
    <w:rsid w:val="004C2479"/>
    <w:rsid w:val="004C48DC"/>
    <w:rsid w:val="004D353E"/>
    <w:rsid w:val="004F334A"/>
    <w:rsid w:val="004F3FCF"/>
    <w:rsid w:val="004F4860"/>
    <w:rsid w:val="004F4B99"/>
    <w:rsid w:val="00500A4F"/>
    <w:rsid w:val="005010D1"/>
    <w:rsid w:val="00506966"/>
    <w:rsid w:val="005076E7"/>
    <w:rsid w:val="0051202A"/>
    <w:rsid w:val="00512164"/>
    <w:rsid w:val="00513827"/>
    <w:rsid w:val="005202AA"/>
    <w:rsid w:val="00523652"/>
    <w:rsid w:val="00523C3B"/>
    <w:rsid w:val="00524822"/>
    <w:rsid w:val="005352A0"/>
    <w:rsid w:val="00541AFE"/>
    <w:rsid w:val="00542B48"/>
    <w:rsid w:val="005438D5"/>
    <w:rsid w:val="00543CDD"/>
    <w:rsid w:val="005453A3"/>
    <w:rsid w:val="00550462"/>
    <w:rsid w:val="00551DA0"/>
    <w:rsid w:val="00560DF5"/>
    <w:rsid w:val="00565F15"/>
    <w:rsid w:val="00571989"/>
    <w:rsid w:val="005810DE"/>
    <w:rsid w:val="00582A51"/>
    <w:rsid w:val="005902AC"/>
    <w:rsid w:val="00592DBD"/>
    <w:rsid w:val="00592EB0"/>
    <w:rsid w:val="005933F2"/>
    <w:rsid w:val="005A6B9C"/>
    <w:rsid w:val="005B186E"/>
    <w:rsid w:val="005B725E"/>
    <w:rsid w:val="005C075E"/>
    <w:rsid w:val="005D1868"/>
    <w:rsid w:val="005D2074"/>
    <w:rsid w:val="005D2130"/>
    <w:rsid w:val="005D2B7B"/>
    <w:rsid w:val="005D3A7D"/>
    <w:rsid w:val="005D4F56"/>
    <w:rsid w:val="005D5D09"/>
    <w:rsid w:val="005D7D57"/>
    <w:rsid w:val="005E22BE"/>
    <w:rsid w:val="005E45EA"/>
    <w:rsid w:val="005E4D8A"/>
    <w:rsid w:val="005E612F"/>
    <w:rsid w:val="005E7E8A"/>
    <w:rsid w:val="005F0DC6"/>
    <w:rsid w:val="005F1E09"/>
    <w:rsid w:val="005F389B"/>
    <w:rsid w:val="005F629C"/>
    <w:rsid w:val="005F66F5"/>
    <w:rsid w:val="005F6C4A"/>
    <w:rsid w:val="00601C88"/>
    <w:rsid w:val="00611EBE"/>
    <w:rsid w:val="006150B6"/>
    <w:rsid w:val="00622D18"/>
    <w:rsid w:val="00625C19"/>
    <w:rsid w:val="00631BF6"/>
    <w:rsid w:val="00635C24"/>
    <w:rsid w:val="006400B0"/>
    <w:rsid w:val="006443F4"/>
    <w:rsid w:val="00652182"/>
    <w:rsid w:val="0065334D"/>
    <w:rsid w:val="00660DEB"/>
    <w:rsid w:val="00661A6E"/>
    <w:rsid w:val="00661CE6"/>
    <w:rsid w:val="00663399"/>
    <w:rsid w:val="00663941"/>
    <w:rsid w:val="006639BC"/>
    <w:rsid w:val="0066479B"/>
    <w:rsid w:val="00664EC2"/>
    <w:rsid w:val="0066639C"/>
    <w:rsid w:val="00675B61"/>
    <w:rsid w:val="0068298B"/>
    <w:rsid w:val="00682C3B"/>
    <w:rsid w:val="00684DB0"/>
    <w:rsid w:val="00690D77"/>
    <w:rsid w:val="00692E87"/>
    <w:rsid w:val="006937E2"/>
    <w:rsid w:val="00697DF2"/>
    <w:rsid w:val="006B0238"/>
    <w:rsid w:val="006B2FBC"/>
    <w:rsid w:val="006B4BD1"/>
    <w:rsid w:val="006C2837"/>
    <w:rsid w:val="006C4648"/>
    <w:rsid w:val="006C7EC3"/>
    <w:rsid w:val="006D15C0"/>
    <w:rsid w:val="006D3314"/>
    <w:rsid w:val="006D43CB"/>
    <w:rsid w:val="006D505C"/>
    <w:rsid w:val="006D5C86"/>
    <w:rsid w:val="006E05DF"/>
    <w:rsid w:val="006E0910"/>
    <w:rsid w:val="006E4834"/>
    <w:rsid w:val="006E5B51"/>
    <w:rsid w:val="006E6BCB"/>
    <w:rsid w:val="006F2A7C"/>
    <w:rsid w:val="006F437F"/>
    <w:rsid w:val="006F695E"/>
    <w:rsid w:val="006F6E82"/>
    <w:rsid w:val="0070320D"/>
    <w:rsid w:val="00705C24"/>
    <w:rsid w:val="007179FD"/>
    <w:rsid w:val="007202CC"/>
    <w:rsid w:val="007220C0"/>
    <w:rsid w:val="0072211B"/>
    <w:rsid w:val="00730236"/>
    <w:rsid w:val="00743111"/>
    <w:rsid w:val="00744B44"/>
    <w:rsid w:val="00744B94"/>
    <w:rsid w:val="007453EE"/>
    <w:rsid w:val="00746672"/>
    <w:rsid w:val="00750157"/>
    <w:rsid w:val="00752330"/>
    <w:rsid w:val="007530C5"/>
    <w:rsid w:val="00762C93"/>
    <w:rsid w:val="00766FC3"/>
    <w:rsid w:val="007776A4"/>
    <w:rsid w:val="007807B1"/>
    <w:rsid w:val="00786B3D"/>
    <w:rsid w:val="00787778"/>
    <w:rsid w:val="0078780B"/>
    <w:rsid w:val="00787C63"/>
    <w:rsid w:val="00792842"/>
    <w:rsid w:val="007933C1"/>
    <w:rsid w:val="007956DF"/>
    <w:rsid w:val="00795E5D"/>
    <w:rsid w:val="0079716E"/>
    <w:rsid w:val="007A0C53"/>
    <w:rsid w:val="007A2971"/>
    <w:rsid w:val="007A6C05"/>
    <w:rsid w:val="007B1D9E"/>
    <w:rsid w:val="007C4565"/>
    <w:rsid w:val="007C584E"/>
    <w:rsid w:val="007C59C6"/>
    <w:rsid w:val="007C6288"/>
    <w:rsid w:val="007C631F"/>
    <w:rsid w:val="007C688F"/>
    <w:rsid w:val="007C6DF2"/>
    <w:rsid w:val="007D1E0F"/>
    <w:rsid w:val="007D5410"/>
    <w:rsid w:val="007D73BE"/>
    <w:rsid w:val="007E2730"/>
    <w:rsid w:val="007E65E1"/>
    <w:rsid w:val="007F030C"/>
    <w:rsid w:val="00800F46"/>
    <w:rsid w:val="00816D8C"/>
    <w:rsid w:val="008237E2"/>
    <w:rsid w:val="00825287"/>
    <w:rsid w:val="00826EEB"/>
    <w:rsid w:val="008412B3"/>
    <w:rsid w:val="00841C13"/>
    <w:rsid w:val="00842AA5"/>
    <w:rsid w:val="00850479"/>
    <w:rsid w:val="00850ABD"/>
    <w:rsid w:val="0085152E"/>
    <w:rsid w:val="00857D15"/>
    <w:rsid w:val="00860308"/>
    <w:rsid w:val="00860E4A"/>
    <w:rsid w:val="008615C1"/>
    <w:rsid w:val="00875847"/>
    <w:rsid w:val="00875C4E"/>
    <w:rsid w:val="00875DCC"/>
    <w:rsid w:val="00880E66"/>
    <w:rsid w:val="00881FDA"/>
    <w:rsid w:val="0088299D"/>
    <w:rsid w:val="00887463"/>
    <w:rsid w:val="0089166C"/>
    <w:rsid w:val="00894696"/>
    <w:rsid w:val="00895C27"/>
    <w:rsid w:val="0089612F"/>
    <w:rsid w:val="00897232"/>
    <w:rsid w:val="008A5445"/>
    <w:rsid w:val="008B2236"/>
    <w:rsid w:val="008B3FE5"/>
    <w:rsid w:val="008C16A6"/>
    <w:rsid w:val="008C30A5"/>
    <w:rsid w:val="008C51B6"/>
    <w:rsid w:val="008D1255"/>
    <w:rsid w:val="008D361E"/>
    <w:rsid w:val="008D66A0"/>
    <w:rsid w:val="008D6BC9"/>
    <w:rsid w:val="008E06D5"/>
    <w:rsid w:val="008E1DF0"/>
    <w:rsid w:val="008E254D"/>
    <w:rsid w:val="008E508B"/>
    <w:rsid w:val="008E6BFC"/>
    <w:rsid w:val="008F0CDC"/>
    <w:rsid w:val="008F1E52"/>
    <w:rsid w:val="008F4BB4"/>
    <w:rsid w:val="008F54BC"/>
    <w:rsid w:val="008F62EF"/>
    <w:rsid w:val="00903E83"/>
    <w:rsid w:val="00906BA5"/>
    <w:rsid w:val="00913131"/>
    <w:rsid w:val="00913531"/>
    <w:rsid w:val="00913AE2"/>
    <w:rsid w:val="009232EE"/>
    <w:rsid w:val="00927AD6"/>
    <w:rsid w:val="00932157"/>
    <w:rsid w:val="009333ED"/>
    <w:rsid w:val="00934CEE"/>
    <w:rsid w:val="00943BB2"/>
    <w:rsid w:val="00947797"/>
    <w:rsid w:val="009504E0"/>
    <w:rsid w:val="009507BD"/>
    <w:rsid w:val="00952F7D"/>
    <w:rsid w:val="00954B7F"/>
    <w:rsid w:val="009619B2"/>
    <w:rsid w:val="00965166"/>
    <w:rsid w:val="00971126"/>
    <w:rsid w:val="00971AB5"/>
    <w:rsid w:val="00971BDF"/>
    <w:rsid w:val="0097670E"/>
    <w:rsid w:val="009836E4"/>
    <w:rsid w:val="0099159D"/>
    <w:rsid w:val="00997104"/>
    <w:rsid w:val="009A08E1"/>
    <w:rsid w:val="009A1992"/>
    <w:rsid w:val="009A1C04"/>
    <w:rsid w:val="009A554E"/>
    <w:rsid w:val="009A5BC6"/>
    <w:rsid w:val="009A5FD9"/>
    <w:rsid w:val="009B0B03"/>
    <w:rsid w:val="009D0AC4"/>
    <w:rsid w:val="009D18F0"/>
    <w:rsid w:val="009D2D4F"/>
    <w:rsid w:val="009D5F56"/>
    <w:rsid w:val="009E214A"/>
    <w:rsid w:val="009E49E7"/>
    <w:rsid w:val="009E6C64"/>
    <w:rsid w:val="009E6E17"/>
    <w:rsid w:val="009E729E"/>
    <w:rsid w:val="009F059A"/>
    <w:rsid w:val="009F1567"/>
    <w:rsid w:val="009F17D7"/>
    <w:rsid w:val="009F1E94"/>
    <w:rsid w:val="009F311A"/>
    <w:rsid w:val="009F516B"/>
    <w:rsid w:val="009F6EBD"/>
    <w:rsid w:val="009F7AE7"/>
    <w:rsid w:val="00A00FB9"/>
    <w:rsid w:val="00A060C1"/>
    <w:rsid w:val="00A13B00"/>
    <w:rsid w:val="00A146FF"/>
    <w:rsid w:val="00A14727"/>
    <w:rsid w:val="00A166DF"/>
    <w:rsid w:val="00A21EAA"/>
    <w:rsid w:val="00A2226A"/>
    <w:rsid w:val="00A22C8D"/>
    <w:rsid w:val="00A265C0"/>
    <w:rsid w:val="00A34EC6"/>
    <w:rsid w:val="00A37FA9"/>
    <w:rsid w:val="00A40358"/>
    <w:rsid w:val="00A4259A"/>
    <w:rsid w:val="00A43A42"/>
    <w:rsid w:val="00A453FF"/>
    <w:rsid w:val="00A54828"/>
    <w:rsid w:val="00A55FF8"/>
    <w:rsid w:val="00A56BA5"/>
    <w:rsid w:val="00A56F25"/>
    <w:rsid w:val="00A57DD6"/>
    <w:rsid w:val="00A65132"/>
    <w:rsid w:val="00A65C03"/>
    <w:rsid w:val="00A672A6"/>
    <w:rsid w:val="00A701B8"/>
    <w:rsid w:val="00A7044D"/>
    <w:rsid w:val="00A76A75"/>
    <w:rsid w:val="00A77566"/>
    <w:rsid w:val="00A815C1"/>
    <w:rsid w:val="00A850C8"/>
    <w:rsid w:val="00A97578"/>
    <w:rsid w:val="00AA23B9"/>
    <w:rsid w:val="00AA586E"/>
    <w:rsid w:val="00AB1017"/>
    <w:rsid w:val="00AB2AFE"/>
    <w:rsid w:val="00AB30DE"/>
    <w:rsid w:val="00AB4982"/>
    <w:rsid w:val="00AB7907"/>
    <w:rsid w:val="00AC4E10"/>
    <w:rsid w:val="00AC79C9"/>
    <w:rsid w:val="00AD1A50"/>
    <w:rsid w:val="00AD6D79"/>
    <w:rsid w:val="00AE1BC1"/>
    <w:rsid w:val="00AE574C"/>
    <w:rsid w:val="00AF034F"/>
    <w:rsid w:val="00AF1505"/>
    <w:rsid w:val="00AF458C"/>
    <w:rsid w:val="00AF730F"/>
    <w:rsid w:val="00B01BD0"/>
    <w:rsid w:val="00B02579"/>
    <w:rsid w:val="00B14A80"/>
    <w:rsid w:val="00B15249"/>
    <w:rsid w:val="00B159CF"/>
    <w:rsid w:val="00B164A5"/>
    <w:rsid w:val="00B20721"/>
    <w:rsid w:val="00B2092A"/>
    <w:rsid w:val="00B21D77"/>
    <w:rsid w:val="00B234A3"/>
    <w:rsid w:val="00B249FF"/>
    <w:rsid w:val="00B25053"/>
    <w:rsid w:val="00B27FED"/>
    <w:rsid w:val="00B31D33"/>
    <w:rsid w:val="00B324E6"/>
    <w:rsid w:val="00B3252D"/>
    <w:rsid w:val="00B35680"/>
    <w:rsid w:val="00B3770D"/>
    <w:rsid w:val="00B460D3"/>
    <w:rsid w:val="00B535E4"/>
    <w:rsid w:val="00B55B4F"/>
    <w:rsid w:val="00B62742"/>
    <w:rsid w:val="00B62B34"/>
    <w:rsid w:val="00B63247"/>
    <w:rsid w:val="00B645EF"/>
    <w:rsid w:val="00B64866"/>
    <w:rsid w:val="00B700B1"/>
    <w:rsid w:val="00B71ECE"/>
    <w:rsid w:val="00B71EEC"/>
    <w:rsid w:val="00B74A29"/>
    <w:rsid w:val="00B74CDF"/>
    <w:rsid w:val="00B775F5"/>
    <w:rsid w:val="00B81E29"/>
    <w:rsid w:val="00B820DB"/>
    <w:rsid w:val="00B87BC3"/>
    <w:rsid w:val="00B90848"/>
    <w:rsid w:val="00B927C9"/>
    <w:rsid w:val="00B930B6"/>
    <w:rsid w:val="00B9647B"/>
    <w:rsid w:val="00BA557D"/>
    <w:rsid w:val="00BB0638"/>
    <w:rsid w:val="00BB0657"/>
    <w:rsid w:val="00BB2777"/>
    <w:rsid w:val="00BB424C"/>
    <w:rsid w:val="00BB67EB"/>
    <w:rsid w:val="00BB7F4B"/>
    <w:rsid w:val="00BC3FCF"/>
    <w:rsid w:val="00BC6287"/>
    <w:rsid w:val="00BD02C7"/>
    <w:rsid w:val="00BD2D9B"/>
    <w:rsid w:val="00BD4329"/>
    <w:rsid w:val="00BE2F87"/>
    <w:rsid w:val="00BF1BEC"/>
    <w:rsid w:val="00BF6898"/>
    <w:rsid w:val="00C041D5"/>
    <w:rsid w:val="00C11310"/>
    <w:rsid w:val="00C16A87"/>
    <w:rsid w:val="00C20689"/>
    <w:rsid w:val="00C26FAB"/>
    <w:rsid w:val="00C33C49"/>
    <w:rsid w:val="00C40453"/>
    <w:rsid w:val="00C4751A"/>
    <w:rsid w:val="00C57AA4"/>
    <w:rsid w:val="00C60F36"/>
    <w:rsid w:val="00C64B40"/>
    <w:rsid w:val="00C66054"/>
    <w:rsid w:val="00C6605C"/>
    <w:rsid w:val="00C7402F"/>
    <w:rsid w:val="00C80107"/>
    <w:rsid w:val="00C8382D"/>
    <w:rsid w:val="00C90FDD"/>
    <w:rsid w:val="00C976EE"/>
    <w:rsid w:val="00CA2560"/>
    <w:rsid w:val="00CA77B2"/>
    <w:rsid w:val="00CB19BA"/>
    <w:rsid w:val="00CB30CD"/>
    <w:rsid w:val="00CB378C"/>
    <w:rsid w:val="00CB5824"/>
    <w:rsid w:val="00CB7DBF"/>
    <w:rsid w:val="00CC18D6"/>
    <w:rsid w:val="00CC30BA"/>
    <w:rsid w:val="00CC319B"/>
    <w:rsid w:val="00CC3AE9"/>
    <w:rsid w:val="00CC3C14"/>
    <w:rsid w:val="00CD05D8"/>
    <w:rsid w:val="00CD1025"/>
    <w:rsid w:val="00CD1C4B"/>
    <w:rsid w:val="00CD2F7C"/>
    <w:rsid w:val="00CD4039"/>
    <w:rsid w:val="00CD4093"/>
    <w:rsid w:val="00CD6097"/>
    <w:rsid w:val="00CD6BD2"/>
    <w:rsid w:val="00CE4EB7"/>
    <w:rsid w:val="00CE6FD0"/>
    <w:rsid w:val="00CE7CC0"/>
    <w:rsid w:val="00CF6136"/>
    <w:rsid w:val="00D02500"/>
    <w:rsid w:val="00D04162"/>
    <w:rsid w:val="00D05B6B"/>
    <w:rsid w:val="00D0628C"/>
    <w:rsid w:val="00D175DA"/>
    <w:rsid w:val="00D17DAB"/>
    <w:rsid w:val="00D219F0"/>
    <w:rsid w:val="00D32D0C"/>
    <w:rsid w:val="00D3325B"/>
    <w:rsid w:val="00D343D1"/>
    <w:rsid w:val="00D36E92"/>
    <w:rsid w:val="00D40EB0"/>
    <w:rsid w:val="00D4252A"/>
    <w:rsid w:val="00D42682"/>
    <w:rsid w:val="00D5227B"/>
    <w:rsid w:val="00D547E2"/>
    <w:rsid w:val="00D61813"/>
    <w:rsid w:val="00D64614"/>
    <w:rsid w:val="00D64E6C"/>
    <w:rsid w:val="00D65B1C"/>
    <w:rsid w:val="00D70A24"/>
    <w:rsid w:val="00D74097"/>
    <w:rsid w:val="00D77F74"/>
    <w:rsid w:val="00D8361D"/>
    <w:rsid w:val="00D85FEF"/>
    <w:rsid w:val="00D90063"/>
    <w:rsid w:val="00D92768"/>
    <w:rsid w:val="00D92BB4"/>
    <w:rsid w:val="00D9317C"/>
    <w:rsid w:val="00D9323B"/>
    <w:rsid w:val="00DA2048"/>
    <w:rsid w:val="00DA2983"/>
    <w:rsid w:val="00DA2A82"/>
    <w:rsid w:val="00DB10CF"/>
    <w:rsid w:val="00DB3BAF"/>
    <w:rsid w:val="00DB4CA7"/>
    <w:rsid w:val="00DB659A"/>
    <w:rsid w:val="00DC369A"/>
    <w:rsid w:val="00DD3F8D"/>
    <w:rsid w:val="00DF4D1B"/>
    <w:rsid w:val="00DF65F8"/>
    <w:rsid w:val="00E02CA5"/>
    <w:rsid w:val="00E05DB1"/>
    <w:rsid w:val="00E14538"/>
    <w:rsid w:val="00E16220"/>
    <w:rsid w:val="00E22AC7"/>
    <w:rsid w:val="00E264EC"/>
    <w:rsid w:val="00E31E84"/>
    <w:rsid w:val="00E41830"/>
    <w:rsid w:val="00E41C07"/>
    <w:rsid w:val="00E43C11"/>
    <w:rsid w:val="00E44AD3"/>
    <w:rsid w:val="00E47891"/>
    <w:rsid w:val="00E569A5"/>
    <w:rsid w:val="00E62E20"/>
    <w:rsid w:val="00E701D0"/>
    <w:rsid w:val="00E740C3"/>
    <w:rsid w:val="00E7556B"/>
    <w:rsid w:val="00E77898"/>
    <w:rsid w:val="00E80173"/>
    <w:rsid w:val="00E83509"/>
    <w:rsid w:val="00E83B06"/>
    <w:rsid w:val="00E83C69"/>
    <w:rsid w:val="00E93394"/>
    <w:rsid w:val="00E93891"/>
    <w:rsid w:val="00EA2E3E"/>
    <w:rsid w:val="00EA5494"/>
    <w:rsid w:val="00EA6661"/>
    <w:rsid w:val="00EB63C0"/>
    <w:rsid w:val="00EB7A21"/>
    <w:rsid w:val="00EC1D93"/>
    <w:rsid w:val="00EC1E27"/>
    <w:rsid w:val="00EC2303"/>
    <w:rsid w:val="00EC28AB"/>
    <w:rsid w:val="00ED0FCD"/>
    <w:rsid w:val="00ED57F9"/>
    <w:rsid w:val="00EE0439"/>
    <w:rsid w:val="00EE4CE1"/>
    <w:rsid w:val="00EE551C"/>
    <w:rsid w:val="00EF06D8"/>
    <w:rsid w:val="00EF0A2D"/>
    <w:rsid w:val="00EF6661"/>
    <w:rsid w:val="00F034DA"/>
    <w:rsid w:val="00F035DE"/>
    <w:rsid w:val="00F03ABA"/>
    <w:rsid w:val="00F0430A"/>
    <w:rsid w:val="00F0697E"/>
    <w:rsid w:val="00F149BA"/>
    <w:rsid w:val="00F14DEC"/>
    <w:rsid w:val="00F14EE4"/>
    <w:rsid w:val="00F17047"/>
    <w:rsid w:val="00F2001D"/>
    <w:rsid w:val="00F22811"/>
    <w:rsid w:val="00F22EA4"/>
    <w:rsid w:val="00F250D3"/>
    <w:rsid w:val="00F308F5"/>
    <w:rsid w:val="00F30B59"/>
    <w:rsid w:val="00F41233"/>
    <w:rsid w:val="00F42073"/>
    <w:rsid w:val="00F434E9"/>
    <w:rsid w:val="00F45B30"/>
    <w:rsid w:val="00F47D59"/>
    <w:rsid w:val="00F5067A"/>
    <w:rsid w:val="00F5208C"/>
    <w:rsid w:val="00F617C8"/>
    <w:rsid w:val="00F67BBB"/>
    <w:rsid w:val="00F7376F"/>
    <w:rsid w:val="00F74D6F"/>
    <w:rsid w:val="00F84CEE"/>
    <w:rsid w:val="00F85438"/>
    <w:rsid w:val="00F9492D"/>
    <w:rsid w:val="00F976DC"/>
    <w:rsid w:val="00FA23C4"/>
    <w:rsid w:val="00FA29F3"/>
    <w:rsid w:val="00FA2B49"/>
    <w:rsid w:val="00FA3AE6"/>
    <w:rsid w:val="00FA6AB4"/>
    <w:rsid w:val="00FA6FAC"/>
    <w:rsid w:val="00FA767F"/>
    <w:rsid w:val="00FB23EB"/>
    <w:rsid w:val="00FB406D"/>
    <w:rsid w:val="00FB408B"/>
    <w:rsid w:val="00FC5D2F"/>
    <w:rsid w:val="00FD3E42"/>
    <w:rsid w:val="00FE2C1B"/>
    <w:rsid w:val="00FE3A2E"/>
    <w:rsid w:val="00FE553A"/>
    <w:rsid w:val="00FF7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B156A0"/>
  <w15:docId w15:val="{CA1724D4-2C09-4243-B16F-F1AE6B4B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8D5"/>
    <w:pPr>
      <w:suppressAutoHyphens/>
    </w:pPr>
    <w:rPr>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4z0">
    <w:name w:val="WW8Num4z0"/>
    <w:uiPriority w:val="99"/>
    <w:rsid w:val="002B78D5"/>
  </w:style>
  <w:style w:type="character" w:customStyle="1" w:styleId="WW8Num7z0">
    <w:name w:val="WW8Num7z0"/>
    <w:uiPriority w:val="99"/>
    <w:rsid w:val="002B78D5"/>
    <w:rPr>
      <w:rFonts w:ascii="Symbol" w:hAnsi="Symbol"/>
    </w:rPr>
  </w:style>
  <w:style w:type="character" w:customStyle="1" w:styleId="WW8Num9z0">
    <w:name w:val="WW8Num9z0"/>
    <w:uiPriority w:val="99"/>
    <w:rsid w:val="002B78D5"/>
    <w:rPr>
      <w:rFonts w:ascii="Symbol" w:hAnsi="Symbol"/>
    </w:rPr>
  </w:style>
  <w:style w:type="character" w:customStyle="1" w:styleId="Absatz-Standardschriftart">
    <w:name w:val="Absatz-Standardschriftart"/>
    <w:uiPriority w:val="99"/>
    <w:rsid w:val="002B78D5"/>
  </w:style>
  <w:style w:type="character" w:customStyle="1" w:styleId="WW-Absatz-Standardschriftart">
    <w:name w:val="WW-Absatz-Standardschriftart"/>
    <w:uiPriority w:val="99"/>
    <w:rsid w:val="002B78D5"/>
  </w:style>
  <w:style w:type="character" w:customStyle="1" w:styleId="WW-Absatz-Standardschriftart1">
    <w:name w:val="WW-Absatz-Standardschriftart1"/>
    <w:uiPriority w:val="99"/>
    <w:rsid w:val="002B78D5"/>
  </w:style>
  <w:style w:type="character" w:customStyle="1" w:styleId="WW-Absatz-Standardschriftart11">
    <w:name w:val="WW-Absatz-Standardschriftart11"/>
    <w:uiPriority w:val="99"/>
    <w:rsid w:val="002B78D5"/>
  </w:style>
  <w:style w:type="character" w:customStyle="1" w:styleId="WW-Absatz-Standardschriftart111">
    <w:name w:val="WW-Absatz-Standardschriftart111"/>
    <w:uiPriority w:val="99"/>
    <w:rsid w:val="002B78D5"/>
  </w:style>
  <w:style w:type="character" w:customStyle="1" w:styleId="WW-Absatz-Standardschriftart1111">
    <w:name w:val="WW-Absatz-Standardschriftart1111"/>
    <w:uiPriority w:val="99"/>
    <w:rsid w:val="002B78D5"/>
  </w:style>
  <w:style w:type="character" w:customStyle="1" w:styleId="WW-Absatz-Standardschriftart11111">
    <w:name w:val="WW-Absatz-Standardschriftart11111"/>
    <w:uiPriority w:val="99"/>
    <w:rsid w:val="002B78D5"/>
  </w:style>
  <w:style w:type="character" w:customStyle="1" w:styleId="WW-Absatz-Standardschriftart111111">
    <w:name w:val="WW-Absatz-Standardschriftart111111"/>
    <w:uiPriority w:val="99"/>
    <w:rsid w:val="002B78D5"/>
  </w:style>
  <w:style w:type="character" w:customStyle="1" w:styleId="WW-Absatz-Standardschriftart1111111">
    <w:name w:val="WW-Absatz-Standardschriftart1111111"/>
    <w:uiPriority w:val="99"/>
    <w:rsid w:val="002B78D5"/>
  </w:style>
  <w:style w:type="character" w:customStyle="1" w:styleId="WW-Absatz-Standardschriftart11111111">
    <w:name w:val="WW-Absatz-Standardschriftart11111111"/>
    <w:uiPriority w:val="99"/>
    <w:rsid w:val="002B78D5"/>
  </w:style>
  <w:style w:type="character" w:customStyle="1" w:styleId="WW8Num3z0">
    <w:name w:val="WW8Num3z0"/>
    <w:uiPriority w:val="99"/>
    <w:rsid w:val="002B78D5"/>
    <w:rPr>
      <w:rFonts w:ascii="Times New Roman" w:hAnsi="Times New Roman"/>
    </w:rPr>
  </w:style>
  <w:style w:type="character" w:customStyle="1" w:styleId="WW8Num3z1">
    <w:name w:val="WW8Num3z1"/>
    <w:uiPriority w:val="99"/>
    <w:rsid w:val="002B78D5"/>
    <w:rPr>
      <w:rFonts w:ascii="Courier New" w:hAnsi="Courier New"/>
    </w:rPr>
  </w:style>
  <w:style w:type="character" w:customStyle="1" w:styleId="WW8Num3z2">
    <w:name w:val="WW8Num3z2"/>
    <w:uiPriority w:val="99"/>
    <w:rsid w:val="002B78D5"/>
    <w:rPr>
      <w:rFonts w:ascii="Wingdings" w:hAnsi="Wingdings"/>
    </w:rPr>
  </w:style>
  <w:style w:type="character" w:customStyle="1" w:styleId="WW8Num3z3">
    <w:name w:val="WW8Num3z3"/>
    <w:uiPriority w:val="99"/>
    <w:rsid w:val="002B78D5"/>
    <w:rPr>
      <w:rFonts w:ascii="Symbol" w:hAnsi="Symbol"/>
    </w:rPr>
  </w:style>
  <w:style w:type="character" w:customStyle="1" w:styleId="WW8Num14z0">
    <w:name w:val="WW8Num14z0"/>
    <w:uiPriority w:val="99"/>
    <w:rsid w:val="002B78D5"/>
    <w:rPr>
      <w:b/>
    </w:rPr>
  </w:style>
  <w:style w:type="character" w:customStyle="1" w:styleId="WW8Num23z0">
    <w:name w:val="WW8Num23z0"/>
    <w:uiPriority w:val="99"/>
    <w:rsid w:val="002B78D5"/>
  </w:style>
  <w:style w:type="character" w:customStyle="1" w:styleId="WW8Num29z0">
    <w:name w:val="WW8Num29z0"/>
    <w:uiPriority w:val="99"/>
    <w:rsid w:val="002B78D5"/>
  </w:style>
  <w:style w:type="character" w:customStyle="1" w:styleId="Fontdeparagrafimplicit1">
    <w:name w:val="Font de paragraf implicit1"/>
    <w:uiPriority w:val="99"/>
    <w:rsid w:val="002B78D5"/>
  </w:style>
  <w:style w:type="character" w:styleId="Numrdepagin">
    <w:name w:val="page number"/>
    <w:uiPriority w:val="99"/>
    <w:rsid w:val="002B78D5"/>
    <w:rPr>
      <w:rFonts w:cs="Times New Roman"/>
    </w:rPr>
  </w:style>
  <w:style w:type="character" w:customStyle="1" w:styleId="Bullets">
    <w:name w:val="Bullets"/>
    <w:uiPriority w:val="99"/>
    <w:rsid w:val="002B78D5"/>
    <w:rPr>
      <w:rFonts w:ascii="OpenSymbol" w:eastAsia="Times New Roman"/>
    </w:rPr>
  </w:style>
  <w:style w:type="character" w:customStyle="1" w:styleId="NumberingSymbols">
    <w:name w:val="Numbering Symbols"/>
    <w:uiPriority w:val="99"/>
    <w:rsid w:val="002B78D5"/>
  </w:style>
  <w:style w:type="paragraph" w:customStyle="1" w:styleId="Heading">
    <w:name w:val="Heading"/>
    <w:basedOn w:val="Normal"/>
    <w:next w:val="Corptext"/>
    <w:uiPriority w:val="99"/>
    <w:rsid w:val="002B78D5"/>
    <w:pPr>
      <w:keepNext/>
      <w:spacing w:before="240" w:after="120"/>
    </w:pPr>
    <w:rPr>
      <w:rFonts w:ascii="Arial" w:hAnsi="Arial" w:cs="Tahoma"/>
      <w:sz w:val="28"/>
      <w:szCs w:val="28"/>
    </w:rPr>
  </w:style>
  <w:style w:type="paragraph" w:styleId="Corptext">
    <w:name w:val="Body Text"/>
    <w:basedOn w:val="Normal"/>
    <w:link w:val="CorptextCaracter"/>
    <w:uiPriority w:val="99"/>
    <w:rsid w:val="002B78D5"/>
    <w:pPr>
      <w:spacing w:after="120"/>
    </w:pPr>
  </w:style>
  <w:style w:type="character" w:customStyle="1" w:styleId="CorptextCaracter">
    <w:name w:val="Corp text Caracter"/>
    <w:link w:val="Corptext"/>
    <w:uiPriority w:val="99"/>
    <w:semiHidden/>
    <w:locked/>
    <w:rsid w:val="00263C18"/>
    <w:rPr>
      <w:rFonts w:cs="Times New Roman"/>
      <w:sz w:val="24"/>
      <w:szCs w:val="24"/>
      <w:lang w:val="ro-RO" w:eastAsia="ar-SA" w:bidi="ar-SA"/>
    </w:rPr>
  </w:style>
  <w:style w:type="paragraph" w:styleId="List">
    <w:name w:val="List"/>
    <w:basedOn w:val="Corptext"/>
    <w:uiPriority w:val="99"/>
    <w:rsid w:val="002B78D5"/>
    <w:rPr>
      <w:rFonts w:cs="Tahoma"/>
    </w:rPr>
  </w:style>
  <w:style w:type="paragraph" w:customStyle="1" w:styleId="Caption1">
    <w:name w:val="Caption1"/>
    <w:basedOn w:val="Normal"/>
    <w:uiPriority w:val="99"/>
    <w:rsid w:val="002B78D5"/>
    <w:pPr>
      <w:suppressLineNumbers/>
      <w:spacing w:before="120" w:after="120"/>
    </w:pPr>
    <w:rPr>
      <w:rFonts w:cs="Tahoma"/>
      <w:i/>
      <w:iCs/>
    </w:rPr>
  </w:style>
  <w:style w:type="paragraph" w:customStyle="1" w:styleId="Index">
    <w:name w:val="Index"/>
    <w:basedOn w:val="Normal"/>
    <w:uiPriority w:val="99"/>
    <w:rsid w:val="002B78D5"/>
    <w:pPr>
      <w:suppressLineNumbers/>
    </w:pPr>
    <w:rPr>
      <w:rFonts w:cs="Tahoma"/>
    </w:rPr>
  </w:style>
  <w:style w:type="paragraph" w:styleId="Indentcorptext">
    <w:name w:val="Body Text Indent"/>
    <w:basedOn w:val="Normal"/>
    <w:link w:val="IndentcorptextCaracter"/>
    <w:uiPriority w:val="99"/>
    <w:rsid w:val="002B78D5"/>
    <w:pPr>
      <w:ind w:right="-568" w:firstLine="720"/>
      <w:jc w:val="both"/>
    </w:pPr>
    <w:rPr>
      <w:sz w:val="28"/>
      <w:szCs w:val="20"/>
      <w:lang w:val="en-AU"/>
    </w:rPr>
  </w:style>
  <w:style w:type="character" w:customStyle="1" w:styleId="IndentcorptextCaracter">
    <w:name w:val="Indent corp text Caracter"/>
    <w:link w:val="Indentcorptext"/>
    <w:uiPriority w:val="99"/>
    <w:semiHidden/>
    <w:locked/>
    <w:rsid w:val="00263C18"/>
    <w:rPr>
      <w:rFonts w:cs="Times New Roman"/>
      <w:sz w:val="24"/>
      <w:szCs w:val="24"/>
      <w:lang w:val="ro-RO" w:eastAsia="ar-SA" w:bidi="ar-SA"/>
    </w:rPr>
  </w:style>
  <w:style w:type="paragraph" w:customStyle="1" w:styleId="Indentcorptext21">
    <w:name w:val="Indent corp text 21"/>
    <w:basedOn w:val="Normal"/>
    <w:uiPriority w:val="99"/>
    <w:rsid w:val="002B78D5"/>
    <w:pPr>
      <w:ind w:right="-766" w:firstLine="1080"/>
      <w:jc w:val="both"/>
    </w:pPr>
    <w:rPr>
      <w:sz w:val="28"/>
      <w:szCs w:val="20"/>
    </w:rPr>
  </w:style>
  <w:style w:type="paragraph" w:styleId="Subsol">
    <w:name w:val="footer"/>
    <w:basedOn w:val="Normal"/>
    <w:link w:val="SubsolCaracter"/>
    <w:uiPriority w:val="99"/>
    <w:rsid w:val="002B78D5"/>
    <w:pPr>
      <w:tabs>
        <w:tab w:val="center" w:pos="4536"/>
        <w:tab w:val="right" w:pos="9072"/>
      </w:tabs>
    </w:pPr>
  </w:style>
  <w:style w:type="character" w:customStyle="1" w:styleId="SubsolCaracter">
    <w:name w:val="Subsol Caracter"/>
    <w:link w:val="Subsol"/>
    <w:uiPriority w:val="99"/>
    <w:locked/>
    <w:rsid w:val="00263C18"/>
    <w:rPr>
      <w:rFonts w:cs="Times New Roman"/>
      <w:sz w:val="24"/>
      <w:szCs w:val="24"/>
      <w:lang w:val="ro-RO" w:eastAsia="ar-SA" w:bidi="ar-SA"/>
    </w:rPr>
  </w:style>
  <w:style w:type="paragraph" w:styleId="Antet">
    <w:name w:val="header"/>
    <w:basedOn w:val="Normal"/>
    <w:link w:val="AntetCaracter"/>
    <w:uiPriority w:val="99"/>
    <w:rsid w:val="002B78D5"/>
    <w:pPr>
      <w:tabs>
        <w:tab w:val="center" w:pos="4536"/>
        <w:tab w:val="right" w:pos="9072"/>
      </w:tabs>
    </w:pPr>
  </w:style>
  <w:style w:type="character" w:customStyle="1" w:styleId="AntetCaracter">
    <w:name w:val="Antet Caracter"/>
    <w:link w:val="Antet"/>
    <w:uiPriority w:val="99"/>
    <w:semiHidden/>
    <w:locked/>
    <w:rsid w:val="00263C18"/>
    <w:rPr>
      <w:rFonts w:cs="Times New Roman"/>
      <w:sz w:val="24"/>
      <w:szCs w:val="24"/>
      <w:lang w:val="ro-RO" w:eastAsia="ar-SA" w:bidi="ar-SA"/>
    </w:rPr>
  </w:style>
  <w:style w:type="paragraph" w:customStyle="1" w:styleId="DefaultText">
    <w:name w:val="Default Text"/>
    <w:basedOn w:val="Normal"/>
    <w:rsid w:val="002B78D5"/>
    <w:rPr>
      <w:szCs w:val="20"/>
      <w:lang w:val="en-US"/>
    </w:rPr>
  </w:style>
  <w:style w:type="paragraph" w:customStyle="1" w:styleId="Framecontents">
    <w:name w:val="Frame contents"/>
    <w:basedOn w:val="Corptext"/>
    <w:uiPriority w:val="99"/>
    <w:rsid w:val="002B78D5"/>
  </w:style>
  <w:style w:type="table" w:styleId="Tabelgril">
    <w:name w:val="Table Grid"/>
    <w:basedOn w:val="TabelNormal"/>
    <w:uiPriority w:val="99"/>
    <w:rsid w:val="00850A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1222DD"/>
    <w:rPr>
      <w:rFonts w:ascii="Tahoma" w:hAnsi="Tahoma" w:cs="Tahoma"/>
      <w:sz w:val="16"/>
      <w:szCs w:val="16"/>
    </w:rPr>
  </w:style>
  <w:style w:type="character" w:customStyle="1" w:styleId="TextnBalonCaracter">
    <w:name w:val="Text în Balon Caracter"/>
    <w:link w:val="TextnBalon"/>
    <w:uiPriority w:val="99"/>
    <w:semiHidden/>
    <w:locked/>
    <w:rsid w:val="00263C18"/>
    <w:rPr>
      <w:rFonts w:cs="Times New Roman"/>
      <w:sz w:val="2"/>
      <w:lang w:val="ro-RO" w:eastAsia="ar-SA" w:bidi="ar-SA"/>
    </w:rPr>
  </w:style>
  <w:style w:type="character" w:customStyle="1" w:styleId="yiv2954732002">
    <w:name w:val="yiv2954732002"/>
    <w:uiPriority w:val="99"/>
    <w:rsid w:val="00690D77"/>
    <w:rPr>
      <w:rFonts w:cs="Times New Roman"/>
    </w:rPr>
  </w:style>
  <w:style w:type="paragraph" w:customStyle="1" w:styleId="DefaultText2">
    <w:name w:val="Default Text:2"/>
    <w:basedOn w:val="Normal"/>
    <w:rsid w:val="00233FE2"/>
    <w:pPr>
      <w:suppressAutoHyphens w:val="0"/>
    </w:pPr>
    <w:rPr>
      <w:noProof/>
      <w:szCs w:val="20"/>
      <w:lang w:eastAsia="en-US"/>
    </w:rPr>
  </w:style>
  <w:style w:type="character" w:customStyle="1" w:styleId="TitluCaracter1">
    <w:name w:val="Titlu Caracter1"/>
    <w:link w:val="Titlu"/>
    <w:uiPriority w:val="10"/>
    <w:locked/>
    <w:rsid w:val="004B1279"/>
    <w:rPr>
      <w:b/>
      <w:sz w:val="24"/>
    </w:rPr>
  </w:style>
  <w:style w:type="paragraph" w:styleId="Titlu">
    <w:name w:val="Title"/>
    <w:basedOn w:val="Normal"/>
    <w:link w:val="TitluCaracter1"/>
    <w:uiPriority w:val="10"/>
    <w:qFormat/>
    <w:locked/>
    <w:rsid w:val="004B1279"/>
    <w:pPr>
      <w:suppressAutoHyphens w:val="0"/>
      <w:jc w:val="center"/>
    </w:pPr>
    <w:rPr>
      <w:b/>
      <w:szCs w:val="20"/>
      <w:lang w:eastAsia="ro-RO"/>
    </w:rPr>
  </w:style>
  <w:style w:type="character" w:customStyle="1" w:styleId="TitluCaracter">
    <w:name w:val="Titlu Caracter"/>
    <w:rsid w:val="004B1279"/>
    <w:rPr>
      <w:rFonts w:ascii="Cambria" w:eastAsia="Times New Roman" w:hAnsi="Cambria" w:cs="Times New Roman"/>
      <w:b/>
      <w:bCs/>
      <w:kern w:val="28"/>
      <w:sz w:val="32"/>
      <w:szCs w:val="32"/>
      <w:lang w:eastAsia="ar-SA"/>
    </w:rPr>
  </w:style>
  <w:style w:type="paragraph" w:styleId="Listparagraf">
    <w:name w:val="List Paragraph"/>
    <w:basedOn w:val="Normal"/>
    <w:uiPriority w:val="34"/>
    <w:qFormat/>
    <w:rsid w:val="00EE0439"/>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700709">
      <w:marLeft w:val="0"/>
      <w:marRight w:val="0"/>
      <w:marTop w:val="0"/>
      <w:marBottom w:val="0"/>
      <w:divBdr>
        <w:top w:val="none" w:sz="0" w:space="0" w:color="auto"/>
        <w:left w:val="none" w:sz="0" w:space="0" w:color="auto"/>
        <w:bottom w:val="none" w:sz="0" w:space="0" w:color="auto"/>
        <w:right w:val="none" w:sz="0" w:space="0" w:color="auto"/>
      </w:divBdr>
    </w:div>
    <w:div w:id="6977007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4839</Words>
  <Characters>28067</Characters>
  <Application>Microsoft Office Word</Application>
  <DocSecurity>0</DocSecurity>
  <Lines>233</Lines>
  <Paragraphs>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DE PRESTARE SERVICII</vt:lpstr>
      <vt:lpstr>CONTRACT DE PRESTARE SERVICII</vt:lpstr>
    </vt:vector>
  </TitlesOfParts>
  <Company>pma</Company>
  <LinksUpToDate>false</LinksUpToDate>
  <CharactersWithSpaces>32841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PRESTARE SERVICII</dc:title>
  <dc:subject/>
  <dc:creator>user</dc:creator>
  <cp:keywords/>
  <dc:description/>
  <cp:lastModifiedBy>tira sergiu</cp:lastModifiedBy>
  <cp:revision>19</cp:revision>
  <cp:lastPrinted>2020-04-27T09:52:00Z</cp:lastPrinted>
  <dcterms:created xsi:type="dcterms:W3CDTF">2020-04-27T06:35:00Z</dcterms:created>
  <dcterms:modified xsi:type="dcterms:W3CDTF">2020-12-22T12:31:00Z</dcterms:modified>
</cp:coreProperties>
</file>